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AFFF" w14:textId="77777777" w:rsidR="00594516" w:rsidRDefault="00594516" w:rsidP="00594516">
      <w:pPr>
        <w:spacing w:line="276" w:lineRule="auto"/>
        <w:rPr>
          <w:b/>
          <w:color w:val="70AD47" w:themeColor="accent6"/>
          <w:sz w:val="40"/>
          <w:szCs w:val="40"/>
          <w:u w:val="single"/>
        </w:rPr>
      </w:pPr>
    </w:p>
    <w:p w14:paraId="3E276603" w14:textId="5E97B061" w:rsidR="005D2577" w:rsidRPr="00202052" w:rsidRDefault="00594516" w:rsidP="00594516">
      <w:pPr>
        <w:spacing w:line="276" w:lineRule="auto"/>
        <w:jc w:val="center"/>
        <w:rPr>
          <w:b/>
          <w:color w:val="7030A0"/>
          <w:sz w:val="40"/>
          <w:szCs w:val="40"/>
          <w:u w:val="single"/>
        </w:rPr>
      </w:pPr>
      <w:r w:rsidRPr="00202052">
        <w:rPr>
          <w:b/>
          <w:color w:val="7030A0"/>
          <w:sz w:val="40"/>
          <w:szCs w:val="40"/>
          <w:u w:val="single"/>
        </w:rPr>
        <w:t>Acordo de Tratamento de Dados Pessoais</w:t>
      </w:r>
    </w:p>
    <w:sdt>
      <w:sdtPr>
        <w:rPr>
          <w:rFonts w:ascii="Trebuchet MS" w:hAnsi="Trebuchet MS"/>
          <w:b w:val="0"/>
          <w:bCs w:val="0"/>
          <w:color w:val="auto"/>
          <w:kern w:val="0"/>
          <w:sz w:val="20"/>
          <w:szCs w:val="20"/>
          <w:lang w:val="it-IT"/>
        </w:rPr>
        <w:id w:val="-176272087"/>
        <w:docPartObj>
          <w:docPartGallery w:val="Table of Contents"/>
          <w:docPartUnique/>
        </w:docPartObj>
      </w:sdtPr>
      <w:sdtEndPr>
        <w:rPr>
          <w:rFonts w:asciiTheme="minorHAnsi" w:hAnsiTheme="minorHAnsi"/>
          <w:b/>
          <w:bCs/>
          <w:noProof/>
          <w:sz w:val="24"/>
        </w:rPr>
      </w:sdtEndPr>
      <w:sdtContent>
        <w:p w14:paraId="3A92C8BD" w14:textId="77777777" w:rsidR="00594516" w:rsidRPr="00CD38B2" w:rsidRDefault="00594516" w:rsidP="00594516">
          <w:pPr>
            <w:pStyle w:val="TOCHeading"/>
            <w:spacing w:line="276" w:lineRule="auto"/>
            <w:rPr>
              <w:rFonts w:ascii="Trebuchet MS" w:hAnsi="Trebuchet MS"/>
              <w:sz w:val="20"/>
              <w:szCs w:val="20"/>
            </w:rPr>
          </w:pPr>
        </w:p>
        <w:p w14:paraId="7BE78FF4" w14:textId="222FC75F" w:rsidR="004E4A9D" w:rsidRDefault="00594516">
          <w:pPr>
            <w:pStyle w:val="TOC1"/>
            <w:tabs>
              <w:tab w:val="right" w:leader="dot" w:pos="8488"/>
            </w:tabs>
            <w:rPr>
              <w:rFonts w:eastAsiaTheme="minorEastAsia" w:cstheme="minorBidi"/>
              <w:b w:val="0"/>
              <w:bCs w:val="0"/>
              <w:noProof/>
              <w:sz w:val="22"/>
              <w:szCs w:val="22"/>
              <w:lang w:val="pt-PT" w:eastAsia="pt-PT"/>
            </w:rPr>
          </w:pPr>
          <w:r w:rsidRPr="00CD38B2">
            <w:rPr>
              <w:rFonts w:ascii="Trebuchet MS" w:hAnsi="Trebuchet MS"/>
              <w:b w:val="0"/>
              <w:bCs w:val="0"/>
              <w:sz w:val="20"/>
              <w:szCs w:val="20"/>
            </w:rPr>
            <w:fldChar w:fldCharType="begin"/>
          </w:r>
          <w:r w:rsidRPr="00CD38B2">
            <w:rPr>
              <w:rFonts w:ascii="Trebuchet MS" w:hAnsi="Trebuchet MS"/>
              <w:sz w:val="20"/>
              <w:szCs w:val="20"/>
            </w:rPr>
            <w:instrText>TOC \o "1-3" \h \z \u</w:instrText>
          </w:r>
          <w:r w:rsidRPr="00CD38B2">
            <w:rPr>
              <w:rFonts w:ascii="Trebuchet MS" w:hAnsi="Trebuchet MS"/>
              <w:b w:val="0"/>
              <w:bCs w:val="0"/>
              <w:sz w:val="20"/>
              <w:szCs w:val="20"/>
            </w:rPr>
            <w:fldChar w:fldCharType="separate"/>
          </w:r>
          <w:hyperlink w:anchor="_Toc119485815" w:history="1">
            <w:r w:rsidR="004E4A9D" w:rsidRPr="004B798F">
              <w:rPr>
                <w:rStyle w:val="Hyperlink"/>
                <w:noProof/>
                <w:lang w:val="pt-BR"/>
              </w:rPr>
              <w:t>Acordo de Tratamento de Dados Pessoais</w:t>
            </w:r>
            <w:r w:rsidR="004E4A9D">
              <w:rPr>
                <w:noProof/>
                <w:webHidden/>
              </w:rPr>
              <w:tab/>
            </w:r>
            <w:r w:rsidR="004E4A9D">
              <w:rPr>
                <w:noProof/>
                <w:webHidden/>
              </w:rPr>
              <w:fldChar w:fldCharType="begin"/>
            </w:r>
            <w:r w:rsidR="004E4A9D">
              <w:rPr>
                <w:noProof/>
                <w:webHidden/>
              </w:rPr>
              <w:instrText xml:space="preserve"> PAGEREF _Toc119485815 \h </w:instrText>
            </w:r>
            <w:r w:rsidR="004E4A9D">
              <w:rPr>
                <w:noProof/>
                <w:webHidden/>
              </w:rPr>
            </w:r>
            <w:r w:rsidR="004E4A9D">
              <w:rPr>
                <w:noProof/>
                <w:webHidden/>
              </w:rPr>
              <w:fldChar w:fldCharType="separate"/>
            </w:r>
            <w:r w:rsidR="0064275B">
              <w:rPr>
                <w:noProof/>
                <w:webHidden/>
              </w:rPr>
              <w:t>2</w:t>
            </w:r>
            <w:r w:rsidR="004E4A9D">
              <w:rPr>
                <w:noProof/>
                <w:webHidden/>
              </w:rPr>
              <w:fldChar w:fldCharType="end"/>
            </w:r>
          </w:hyperlink>
        </w:p>
        <w:p w14:paraId="7D8A87F6" w14:textId="0A0EEBA5" w:rsidR="004E4A9D" w:rsidRDefault="00000000">
          <w:pPr>
            <w:pStyle w:val="TOC1"/>
            <w:tabs>
              <w:tab w:val="right" w:leader="dot" w:pos="8488"/>
            </w:tabs>
            <w:rPr>
              <w:rFonts w:eastAsiaTheme="minorEastAsia" w:cstheme="minorBidi"/>
              <w:b w:val="0"/>
              <w:bCs w:val="0"/>
              <w:noProof/>
              <w:sz w:val="22"/>
              <w:szCs w:val="22"/>
              <w:lang w:val="pt-PT" w:eastAsia="pt-PT"/>
            </w:rPr>
          </w:pPr>
          <w:hyperlink w:anchor="_Toc119485816" w:history="1">
            <w:r w:rsidR="004E4A9D" w:rsidRPr="004B798F">
              <w:rPr>
                <w:rStyle w:val="Hyperlink"/>
                <w:noProof/>
                <w:lang w:val="pt-BR"/>
              </w:rPr>
              <w:t>Preâmbulo</w:t>
            </w:r>
            <w:r w:rsidR="004E4A9D">
              <w:rPr>
                <w:noProof/>
                <w:webHidden/>
              </w:rPr>
              <w:tab/>
            </w:r>
            <w:r w:rsidR="004E4A9D">
              <w:rPr>
                <w:noProof/>
                <w:webHidden/>
              </w:rPr>
              <w:fldChar w:fldCharType="begin"/>
            </w:r>
            <w:r w:rsidR="004E4A9D">
              <w:rPr>
                <w:noProof/>
                <w:webHidden/>
              </w:rPr>
              <w:instrText xml:space="preserve"> PAGEREF _Toc119485816 \h </w:instrText>
            </w:r>
            <w:r w:rsidR="004E4A9D">
              <w:rPr>
                <w:noProof/>
                <w:webHidden/>
              </w:rPr>
            </w:r>
            <w:r w:rsidR="004E4A9D">
              <w:rPr>
                <w:noProof/>
                <w:webHidden/>
              </w:rPr>
              <w:fldChar w:fldCharType="separate"/>
            </w:r>
            <w:r w:rsidR="0064275B">
              <w:rPr>
                <w:noProof/>
                <w:webHidden/>
              </w:rPr>
              <w:t>2</w:t>
            </w:r>
            <w:r w:rsidR="004E4A9D">
              <w:rPr>
                <w:noProof/>
                <w:webHidden/>
              </w:rPr>
              <w:fldChar w:fldCharType="end"/>
            </w:r>
          </w:hyperlink>
        </w:p>
        <w:p w14:paraId="468EE02D" w14:textId="4643BD95"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17" w:history="1">
            <w:r w:rsidR="004E4A9D" w:rsidRPr="004B798F">
              <w:rPr>
                <w:rStyle w:val="Hyperlink"/>
                <w:noProof/>
                <w:lang w:val="pt-PT"/>
              </w:rPr>
              <w:t>1.</w:t>
            </w:r>
            <w:r w:rsidR="004E4A9D">
              <w:rPr>
                <w:rFonts w:eastAsiaTheme="minorEastAsia" w:cstheme="minorBidi"/>
                <w:b w:val="0"/>
                <w:bCs w:val="0"/>
                <w:noProof/>
                <w:lang w:val="pt-PT" w:eastAsia="pt-PT"/>
              </w:rPr>
              <w:tab/>
            </w:r>
            <w:r w:rsidR="004E4A9D" w:rsidRPr="004B798F">
              <w:rPr>
                <w:rStyle w:val="Hyperlink"/>
                <w:noProof/>
                <w:lang w:val="pt-PT"/>
              </w:rPr>
              <w:t>Definições</w:t>
            </w:r>
            <w:r w:rsidR="004E4A9D">
              <w:rPr>
                <w:noProof/>
                <w:webHidden/>
              </w:rPr>
              <w:tab/>
            </w:r>
            <w:r w:rsidR="004E4A9D">
              <w:rPr>
                <w:noProof/>
                <w:webHidden/>
              </w:rPr>
              <w:fldChar w:fldCharType="begin"/>
            </w:r>
            <w:r w:rsidR="004E4A9D">
              <w:rPr>
                <w:noProof/>
                <w:webHidden/>
              </w:rPr>
              <w:instrText xml:space="preserve"> PAGEREF _Toc119485817 \h </w:instrText>
            </w:r>
            <w:r w:rsidR="004E4A9D">
              <w:rPr>
                <w:noProof/>
                <w:webHidden/>
              </w:rPr>
            </w:r>
            <w:r w:rsidR="004E4A9D">
              <w:rPr>
                <w:noProof/>
                <w:webHidden/>
              </w:rPr>
              <w:fldChar w:fldCharType="separate"/>
            </w:r>
            <w:r w:rsidR="0064275B">
              <w:rPr>
                <w:noProof/>
                <w:webHidden/>
              </w:rPr>
              <w:t>3</w:t>
            </w:r>
            <w:r w:rsidR="004E4A9D">
              <w:rPr>
                <w:noProof/>
                <w:webHidden/>
              </w:rPr>
              <w:fldChar w:fldCharType="end"/>
            </w:r>
          </w:hyperlink>
        </w:p>
        <w:p w14:paraId="723B0945" w14:textId="61DB28B1"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18" w:history="1">
            <w:r w:rsidR="004E4A9D" w:rsidRPr="004B798F">
              <w:rPr>
                <w:rStyle w:val="Hyperlink"/>
                <w:noProof/>
                <w:lang w:val="pt-PT"/>
              </w:rPr>
              <w:t>2.</w:t>
            </w:r>
            <w:r w:rsidR="004E4A9D">
              <w:rPr>
                <w:rFonts w:eastAsiaTheme="minorEastAsia" w:cstheme="minorBidi"/>
                <w:b w:val="0"/>
                <w:bCs w:val="0"/>
                <w:noProof/>
                <w:lang w:val="pt-PT" w:eastAsia="pt-PT"/>
              </w:rPr>
              <w:tab/>
            </w:r>
            <w:r w:rsidR="004E4A9D" w:rsidRPr="004B798F">
              <w:rPr>
                <w:rStyle w:val="Hyperlink"/>
                <w:noProof/>
                <w:lang w:val="pt-PT"/>
              </w:rPr>
              <w:t>Funções de Tratamento de Dados Pessoais</w:t>
            </w:r>
            <w:r w:rsidR="004E4A9D">
              <w:rPr>
                <w:noProof/>
                <w:webHidden/>
              </w:rPr>
              <w:tab/>
            </w:r>
            <w:r w:rsidR="004E4A9D">
              <w:rPr>
                <w:noProof/>
                <w:webHidden/>
              </w:rPr>
              <w:fldChar w:fldCharType="begin"/>
            </w:r>
            <w:r w:rsidR="004E4A9D">
              <w:rPr>
                <w:noProof/>
                <w:webHidden/>
              </w:rPr>
              <w:instrText xml:space="preserve"> PAGEREF _Toc119485818 \h </w:instrText>
            </w:r>
            <w:r w:rsidR="004E4A9D">
              <w:rPr>
                <w:noProof/>
                <w:webHidden/>
              </w:rPr>
            </w:r>
            <w:r w:rsidR="004E4A9D">
              <w:rPr>
                <w:noProof/>
                <w:webHidden/>
              </w:rPr>
              <w:fldChar w:fldCharType="separate"/>
            </w:r>
            <w:r w:rsidR="0064275B">
              <w:rPr>
                <w:noProof/>
                <w:webHidden/>
              </w:rPr>
              <w:t>6</w:t>
            </w:r>
            <w:r w:rsidR="004E4A9D">
              <w:rPr>
                <w:noProof/>
                <w:webHidden/>
              </w:rPr>
              <w:fldChar w:fldCharType="end"/>
            </w:r>
          </w:hyperlink>
        </w:p>
        <w:p w14:paraId="5DDF7D9F" w14:textId="7E7CC81B"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19" w:history="1">
            <w:r w:rsidR="004E4A9D" w:rsidRPr="004B798F">
              <w:rPr>
                <w:rStyle w:val="Hyperlink"/>
                <w:noProof/>
                <w:lang w:val="pt-PT"/>
              </w:rPr>
              <w:t>3.</w:t>
            </w:r>
            <w:r w:rsidR="004E4A9D">
              <w:rPr>
                <w:rFonts w:eastAsiaTheme="minorEastAsia" w:cstheme="minorBidi"/>
                <w:b w:val="0"/>
                <w:bCs w:val="0"/>
                <w:noProof/>
                <w:lang w:val="pt-PT" w:eastAsia="pt-PT"/>
              </w:rPr>
              <w:tab/>
            </w:r>
            <w:r w:rsidR="004E4A9D" w:rsidRPr="004B798F">
              <w:rPr>
                <w:rStyle w:val="Hyperlink"/>
                <w:noProof/>
                <w:lang w:val="pt-PT"/>
              </w:rPr>
              <w:t xml:space="preserve">Obrigações da </w:t>
            </w:r>
            <w:r w:rsidR="00202052">
              <w:rPr>
                <w:rStyle w:val="Hyperlink"/>
                <w:noProof/>
                <w:lang w:val="pt-PT"/>
              </w:rPr>
              <w:t>Amenworld - Serviços Internet, Sociedade Unipessoal Lda</w:t>
            </w:r>
            <w:r w:rsidR="004E4A9D">
              <w:rPr>
                <w:noProof/>
                <w:webHidden/>
              </w:rPr>
              <w:tab/>
            </w:r>
            <w:r w:rsidR="004E4A9D">
              <w:rPr>
                <w:noProof/>
                <w:webHidden/>
              </w:rPr>
              <w:fldChar w:fldCharType="begin"/>
            </w:r>
            <w:r w:rsidR="004E4A9D">
              <w:rPr>
                <w:noProof/>
                <w:webHidden/>
              </w:rPr>
              <w:instrText xml:space="preserve"> PAGEREF _Toc119485819 \h </w:instrText>
            </w:r>
            <w:r w:rsidR="004E4A9D">
              <w:rPr>
                <w:noProof/>
                <w:webHidden/>
              </w:rPr>
            </w:r>
            <w:r w:rsidR="004E4A9D">
              <w:rPr>
                <w:noProof/>
                <w:webHidden/>
              </w:rPr>
              <w:fldChar w:fldCharType="separate"/>
            </w:r>
            <w:r w:rsidR="0064275B">
              <w:rPr>
                <w:noProof/>
                <w:webHidden/>
              </w:rPr>
              <w:t>6</w:t>
            </w:r>
            <w:r w:rsidR="004E4A9D">
              <w:rPr>
                <w:noProof/>
                <w:webHidden/>
              </w:rPr>
              <w:fldChar w:fldCharType="end"/>
            </w:r>
          </w:hyperlink>
        </w:p>
        <w:p w14:paraId="61E329C8" w14:textId="7527983F"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20" w:history="1">
            <w:r w:rsidR="004E4A9D" w:rsidRPr="004B798F">
              <w:rPr>
                <w:rStyle w:val="Hyperlink"/>
                <w:noProof/>
                <w:lang w:val="pt-PT"/>
              </w:rPr>
              <w:t>4.</w:t>
            </w:r>
            <w:r w:rsidR="004E4A9D">
              <w:rPr>
                <w:rFonts w:eastAsiaTheme="minorEastAsia" w:cstheme="minorBidi"/>
                <w:b w:val="0"/>
                <w:bCs w:val="0"/>
                <w:noProof/>
                <w:lang w:val="pt-PT" w:eastAsia="pt-PT"/>
              </w:rPr>
              <w:tab/>
            </w:r>
            <w:r w:rsidR="004E4A9D" w:rsidRPr="004B798F">
              <w:rPr>
                <w:rStyle w:val="Hyperlink"/>
                <w:noProof/>
                <w:lang w:val="pt-PT"/>
              </w:rPr>
              <w:t>Obrigações do Cliente</w:t>
            </w:r>
            <w:r w:rsidR="004E4A9D">
              <w:rPr>
                <w:noProof/>
                <w:webHidden/>
              </w:rPr>
              <w:tab/>
            </w:r>
            <w:r w:rsidR="004E4A9D">
              <w:rPr>
                <w:noProof/>
                <w:webHidden/>
              </w:rPr>
              <w:fldChar w:fldCharType="begin"/>
            </w:r>
            <w:r w:rsidR="004E4A9D">
              <w:rPr>
                <w:noProof/>
                <w:webHidden/>
              </w:rPr>
              <w:instrText xml:space="preserve"> PAGEREF _Toc119485820 \h </w:instrText>
            </w:r>
            <w:r w:rsidR="004E4A9D">
              <w:rPr>
                <w:noProof/>
                <w:webHidden/>
              </w:rPr>
            </w:r>
            <w:r w:rsidR="004E4A9D">
              <w:rPr>
                <w:noProof/>
                <w:webHidden/>
              </w:rPr>
              <w:fldChar w:fldCharType="separate"/>
            </w:r>
            <w:r w:rsidR="0064275B">
              <w:rPr>
                <w:noProof/>
                <w:webHidden/>
              </w:rPr>
              <w:t>8</w:t>
            </w:r>
            <w:r w:rsidR="004E4A9D">
              <w:rPr>
                <w:noProof/>
                <w:webHidden/>
              </w:rPr>
              <w:fldChar w:fldCharType="end"/>
            </w:r>
          </w:hyperlink>
        </w:p>
        <w:p w14:paraId="62C6C282" w14:textId="642981AC"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21" w:history="1">
            <w:r w:rsidR="004E4A9D" w:rsidRPr="004B798F">
              <w:rPr>
                <w:rStyle w:val="Hyperlink"/>
                <w:noProof/>
                <w:lang w:val="pt-PT"/>
              </w:rPr>
              <w:t>5.</w:t>
            </w:r>
            <w:r w:rsidR="004E4A9D">
              <w:rPr>
                <w:rFonts w:eastAsiaTheme="minorEastAsia" w:cstheme="minorBidi"/>
                <w:b w:val="0"/>
                <w:bCs w:val="0"/>
                <w:noProof/>
                <w:lang w:val="pt-PT" w:eastAsia="pt-PT"/>
              </w:rPr>
              <w:tab/>
            </w:r>
            <w:r w:rsidR="004E4A9D" w:rsidRPr="004B798F">
              <w:rPr>
                <w:rStyle w:val="Hyperlink"/>
                <w:noProof/>
                <w:lang w:val="pt-PT"/>
              </w:rPr>
              <w:t>Consentimento para Subcontratação</w:t>
            </w:r>
            <w:r w:rsidR="004E4A9D">
              <w:rPr>
                <w:noProof/>
                <w:webHidden/>
              </w:rPr>
              <w:tab/>
            </w:r>
            <w:r w:rsidR="004E4A9D">
              <w:rPr>
                <w:noProof/>
                <w:webHidden/>
              </w:rPr>
              <w:fldChar w:fldCharType="begin"/>
            </w:r>
            <w:r w:rsidR="004E4A9D">
              <w:rPr>
                <w:noProof/>
                <w:webHidden/>
              </w:rPr>
              <w:instrText xml:space="preserve"> PAGEREF _Toc119485821 \h </w:instrText>
            </w:r>
            <w:r w:rsidR="004E4A9D">
              <w:rPr>
                <w:noProof/>
                <w:webHidden/>
              </w:rPr>
            </w:r>
            <w:r w:rsidR="004E4A9D">
              <w:rPr>
                <w:noProof/>
                <w:webHidden/>
              </w:rPr>
              <w:fldChar w:fldCharType="separate"/>
            </w:r>
            <w:r w:rsidR="0064275B">
              <w:rPr>
                <w:noProof/>
                <w:webHidden/>
              </w:rPr>
              <w:t>8</w:t>
            </w:r>
            <w:r w:rsidR="004E4A9D">
              <w:rPr>
                <w:noProof/>
                <w:webHidden/>
              </w:rPr>
              <w:fldChar w:fldCharType="end"/>
            </w:r>
          </w:hyperlink>
        </w:p>
        <w:p w14:paraId="7E20E1CB" w14:textId="3F0A646A"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22" w:history="1">
            <w:r w:rsidR="004E4A9D" w:rsidRPr="004B798F">
              <w:rPr>
                <w:rStyle w:val="Hyperlink"/>
                <w:noProof/>
                <w:lang w:val="pt-PT"/>
              </w:rPr>
              <w:t>6.</w:t>
            </w:r>
            <w:r w:rsidR="004E4A9D">
              <w:rPr>
                <w:rFonts w:eastAsiaTheme="minorEastAsia" w:cstheme="minorBidi"/>
                <w:b w:val="0"/>
                <w:bCs w:val="0"/>
                <w:noProof/>
                <w:lang w:val="pt-PT" w:eastAsia="pt-PT"/>
              </w:rPr>
              <w:tab/>
            </w:r>
            <w:r w:rsidR="004E4A9D" w:rsidRPr="004B798F">
              <w:rPr>
                <w:rStyle w:val="Hyperlink"/>
                <w:noProof/>
                <w:lang w:val="pt-PT"/>
              </w:rPr>
              <w:t>Transferências de Dados Pessoais</w:t>
            </w:r>
            <w:r w:rsidR="004E4A9D">
              <w:rPr>
                <w:noProof/>
                <w:webHidden/>
              </w:rPr>
              <w:tab/>
            </w:r>
            <w:r w:rsidR="004E4A9D">
              <w:rPr>
                <w:noProof/>
                <w:webHidden/>
              </w:rPr>
              <w:fldChar w:fldCharType="begin"/>
            </w:r>
            <w:r w:rsidR="004E4A9D">
              <w:rPr>
                <w:noProof/>
                <w:webHidden/>
              </w:rPr>
              <w:instrText xml:space="preserve"> PAGEREF _Toc119485822 \h </w:instrText>
            </w:r>
            <w:r w:rsidR="004E4A9D">
              <w:rPr>
                <w:noProof/>
                <w:webHidden/>
              </w:rPr>
            </w:r>
            <w:r w:rsidR="004E4A9D">
              <w:rPr>
                <w:noProof/>
                <w:webHidden/>
              </w:rPr>
              <w:fldChar w:fldCharType="separate"/>
            </w:r>
            <w:r w:rsidR="0064275B">
              <w:rPr>
                <w:noProof/>
                <w:webHidden/>
              </w:rPr>
              <w:t>9</w:t>
            </w:r>
            <w:r w:rsidR="004E4A9D">
              <w:rPr>
                <w:noProof/>
                <w:webHidden/>
              </w:rPr>
              <w:fldChar w:fldCharType="end"/>
            </w:r>
          </w:hyperlink>
        </w:p>
        <w:p w14:paraId="4E833084" w14:textId="7FEA9270"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23" w:history="1">
            <w:r w:rsidR="004E4A9D" w:rsidRPr="004B798F">
              <w:rPr>
                <w:rStyle w:val="Hyperlink"/>
                <w:noProof/>
                <w:lang w:val="pt-PT"/>
              </w:rPr>
              <w:t>7.</w:t>
            </w:r>
            <w:r w:rsidR="004E4A9D">
              <w:rPr>
                <w:rFonts w:eastAsiaTheme="minorEastAsia" w:cstheme="minorBidi"/>
                <w:b w:val="0"/>
                <w:bCs w:val="0"/>
                <w:noProof/>
                <w:lang w:val="pt-PT" w:eastAsia="pt-PT"/>
              </w:rPr>
              <w:tab/>
            </w:r>
            <w:r w:rsidR="004E4A9D" w:rsidRPr="004B798F">
              <w:rPr>
                <w:rStyle w:val="Hyperlink"/>
                <w:noProof/>
                <w:lang w:val="pt-PT"/>
              </w:rPr>
              <w:t>Obrigações de Cooperação e Responsabilidade</w:t>
            </w:r>
            <w:r w:rsidR="004E4A9D">
              <w:rPr>
                <w:noProof/>
                <w:webHidden/>
              </w:rPr>
              <w:tab/>
            </w:r>
            <w:r w:rsidR="004E4A9D">
              <w:rPr>
                <w:noProof/>
                <w:webHidden/>
              </w:rPr>
              <w:fldChar w:fldCharType="begin"/>
            </w:r>
            <w:r w:rsidR="004E4A9D">
              <w:rPr>
                <w:noProof/>
                <w:webHidden/>
              </w:rPr>
              <w:instrText xml:space="preserve"> PAGEREF _Toc119485823 \h </w:instrText>
            </w:r>
            <w:r w:rsidR="004E4A9D">
              <w:rPr>
                <w:noProof/>
                <w:webHidden/>
              </w:rPr>
            </w:r>
            <w:r w:rsidR="004E4A9D">
              <w:rPr>
                <w:noProof/>
                <w:webHidden/>
              </w:rPr>
              <w:fldChar w:fldCharType="separate"/>
            </w:r>
            <w:r w:rsidR="0064275B">
              <w:rPr>
                <w:noProof/>
                <w:webHidden/>
              </w:rPr>
              <w:t>10</w:t>
            </w:r>
            <w:r w:rsidR="004E4A9D">
              <w:rPr>
                <w:noProof/>
                <w:webHidden/>
              </w:rPr>
              <w:fldChar w:fldCharType="end"/>
            </w:r>
          </w:hyperlink>
        </w:p>
        <w:p w14:paraId="19E916E4" w14:textId="6DC68E0E"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24" w:history="1">
            <w:r w:rsidR="004E4A9D" w:rsidRPr="004B798F">
              <w:rPr>
                <w:rStyle w:val="Hyperlink"/>
                <w:noProof/>
                <w:lang w:val="pt-PT"/>
              </w:rPr>
              <w:t>8.</w:t>
            </w:r>
            <w:r w:rsidR="004E4A9D">
              <w:rPr>
                <w:rFonts w:eastAsiaTheme="minorEastAsia" w:cstheme="minorBidi"/>
                <w:b w:val="0"/>
                <w:bCs w:val="0"/>
                <w:noProof/>
                <w:lang w:val="pt-PT" w:eastAsia="pt-PT"/>
              </w:rPr>
              <w:tab/>
            </w:r>
            <w:r w:rsidR="004E4A9D" w:rsidRPr="004B798F">
              <w:rPr>
                <w:rStyle w:val="Hyperlink"/>
                <w:noProof/>
                <w:lang w:val="pt-PT"/>
              </w:rPr>
              <w:t>Direitos do Titular dos Dados</w:t>
            </w:r>
            <w:r w:rsidR="004E4A9D">
              <w:rPr>
                <w:noProof/>
                <w:webHidden/>
              </w:rPr>
              <w:tab/>
            </w:r>
            <w:r w:rsidR="004E4A9D">
              <w:rPr>
                <w:noProof/>
                <w:webHidden/>
              </w:rPr>
              <w:fldChar w:fldCharType="begin"/>
            </w:r>
            <w:r w:rsidR="004E4A9D">
              <w:rPr>
                <w:noProof/>
                <w:webHidden/>
              </w:rPr>
              <w:instrText xml:space="preserve"> PAGEREF _Toc119485824 \h </w:instrText>
            </w:r>
            <w:r w:rsidR="004E4A9D">
              <w:rPr>
                <w:noProof/>
                <w:webHidden/>
              </w:rPr>
            </w:r>
            <w:r w:rsidR="004E4A9D">
              <w:rPr>
                <w:noProof/>
                <w:webHidden/>
              </w:rPr>
              <w:fldChar w:fldCharType="separate"/>
            </w:r>
            <w:r w:rsidR="0064275B">
              <w:rPr>
                <w:noProof/>
                <w:webHidden/>
              </w:rPr>
              <w:t>10</w:t>
            </w:r>
            <w:r w:rsidR="004E4A9D">
              <w:rPr>
                <w:noProof/>
                <w:webHidden/>
              </w:rPr>
              <w:fldChar w:fldCharType="end"/>
            </w:r>
          </w:hyperlink>
        </w:p>
        <w:p w14:paraId="1E1FE1A0" w14:textId="6536B086" w:rsidR="004E4A9D" w:rsidRDefault="00000000">
          <w:pPr>
            <w:pStyle w:val="TOC2"/>
            <w:tabs>
              <w:tab w:val="left" w:pos="660"/>
              <w:tab w:val="right" w:leader="dot" w:pos="8488"/>
            </w:tabs>
            <w:rPr>
              <w:rFonts w:eastAsiaTheme="minorEastAsia" w:cstheme="minorBidi"/>
              <w:b w:val="0"/>
              <w:bCs w:val="0"/>
              <w:noProof/>
              <w:lang w:val="pt-PT" w:eastAsia="pt-PT"/>
            </w:rPr>
          </w:pPr>
          <w:hyperlink w:anchor="_Toc119485825" w:history="1">
            <w:r w:rsidR="004E4A9D" w:rsidRPr="004B798F">
              <w:rPr>
                <w:rStyle w:val="Hyperlink"/>
                <w:noProof/>
                <w:lang w:val="pt-PT"/>
              </w:rPr>
              <w:t>9.</w:t>
            </w:r>
            <w:r w:rsidR="004E4A9D">
              <w:rPr>
                <w:rFonts w:eastAsiaTheme="minorEastAsia" w:cstheme="minorBidi"/>
                <w:b w:val="0"/>
                <w:bCs w:val="0"/>
                <w:noProof/>
                <w:lang w:val="pt-PT" w:eastAsia="pt-PT"/>
              </w:rPr>
              <w:tab/>
            </w:r>
            <w:r w:rsidR="004E4A9D" w:rsidRPr="004B798F">
              <w:rPr>
                <w:rStyle w:val="Hyperlink"/>
                <w:noProof/>
                <w:lang w:val="pt-PT"/>
              </w:rPr>
              <w:t>Devolução e Apagamento de Dados</w:t>
            </w:r>
            <w:r w:rsidR="004E4A9D">
              <w:rPr>
                <w:noProof/>
                <w:webHidden/>
              </w:rPr>
              <w:tab/>
            </w:r>
            <w:r w:rsidR="004E4A9D">
              <w:rPr>
                <w:noProof/>
                <w:webHidden/>
              </w:rPr>
              <w:fldChar w:fldCharType="begin"/>
            </w:r>
            <w:r w:rsidR="004E4A9D">
              <w:rPr>
                <w:noProof/>
                <w:webHidden/>
              </w:rPr>
              <w:instrText xml:space="preserve"> PAGEREF _Toc119485825 \h </w:instrText>
            </w:r>
            <w:r w:rsidR="004E4A9D">
              <w:rPr>
                <w:noProof/>
                <w:webHidden/>
              </w:rPr>
            </w:r>
            <w:r w:rsidR="004E4A9D">
              <w:rPr>
                <w:noProof/>
                <w:webHidden/>
              </w:rPr>
              <w:fldChar w:fldCharType="separate"/>
            </w:r>
            <w:r w:rsidR="0064275B">
              <w:rPr>
                <w:noProof/>
                <w:webHidden/>
              </w:rPr>
              <w:t>11</w:t>
            </w:r>
            <w:r w:rsidR="004E4A9D">
              <w:rPr>
                <w:noProof/>
                <w:webHidden/>
              </w:rPr>
              <w:fldChar w:fldCharType="end"/>
            </w:r>
          </w:hyperlink>
        </w:p>
        <w:p w14:paraId="481F84D3" w14:textId="0505BB0E" w:rsidR="004E4A9D" w:rsidRDefault="00000000">
          <w:pPr>
            <w:pStyle w:val="TOC2"/>
            <w:tabs>
              <w:tab w:val="left" w:pos="880"/>
              <w:tab w:val="right" w:leader="dot" w:pos="8488"/>
            </w:tabs>
            <w:rPr>
              <w:rFonts w:eastAsiaTheme="minorEastAsia" w:cstheme="minorBidi"/>
              <w:b w:val="0"/>
              <w:bCs w:val="0"/>
              <w:noProof/>
              <w:lang w:val="pt-PT" w:eastAsia="pt-PT"/>
            </w:rPr>
          </w:pPr>
          <w:hyperlink w:anchor="_Toc119485826" w:history="1">
            <w:r w:rsidR="004E4A9D" w:rsidRPr="004B798F">
              <w:rPr>
                <w:rStyle w:val="Hyperlink"/>
                <w:noProof/>
                <w:lang w:val="pt-PT"/>
              </w:rPr>
              <w:t>10.</w:t>
            </w:r>
            <w:r w:rsidR="004E4A9D">
              <w:rPr>
                <w:rFonts w:eastAsiaTheme="minorEastAsia" w:cstheme="minorBidi"/>
                <w:b w:val="0"/>
                <w:bCs w:val="0"/>
                <w:noProof/>
                <w:lang w:val="pt-PT" w:eastAsia="pt-PT"/>
              </w:rPr>
              <w:tab/>
            </w:r>
            <w:r w:rsidR="004E4A9D" w:rsidRPr="004B798F">
              <w:rPr>
                <w:rStyle w:val="Hyperlink"/>
                <w:noProof/>
                <w:lang w:val="pt-PT"/>
              </w:rPr>
              <w:t>Transmissões</w:t>
            </w:r>
            <w:r w:rsidR="004E4A9D">
              <w:rPr>
                <w:noProof/>
                <w:webHidden/>
              </w:rPr>
              <w:tab/>
            </w:r>
            <w:r w:rsidR="004E4A9D">
              <w:rPr>
                <w:noProof/>
                <w:webHidden/>
              </w:rPr>
              <w:fldChar w:fldCharType="begin"/>
            </w:r>
            <w:r w:rsidR="004E4A9D">
              <w:rPr>
                <w:noProof/>
                <w:webHidden/>
              </w:rPr>
              <w:instrText xml:space="preserve"> PAGEREF _Toc119485826 \h </w:instrText>
            </w:r>
            <w:r w:rsidR="004E4A9D">
              <w:rPr>
                <w:noProof/>
                <w:webHidden/>
              </w:rPr>
            </w:r>
            <w:r w:rsidR="004E4A9D">
              <w:rPr>
                <w:noProof/>
                <w:webHidden/>
              </w:rPr>
              <w:fldChar w:fldCharType="separate"/>
            </w:r>
            <w:r w:rsidR="0064275B">
              <w:rPr>
                <w:noProof/>
                <w:webHidden/>
              </w:rPr>
              <w:t>12</w:t>
            </w:r>
            <w:r w:rsidR="004E4A9D">
              <w:rPr>
                <w:noProof/>
                <w:webHidden/>
              </w:rPr>
              <w:fldChar w:fldCharType="end"/>
            </w:r>
          </w:hyperlink>
        </w:p>
        <w:p w14:paraId="7C377A5A" w14:textId="553C3F42" w:rsidR="004E4A9D" w:rsidRDefault="00000000">
          <w:pPr>
            <w:pStyle w:val="TOC2"/>
            <w:tabs>
              <w:tab w:val="left" w:pos="880"/>
              <w:tab w:val="right" w:leader="dot" w:pos="8488"/>
            </w:tabs>
            <w:rPr>
              <w:rFonts w:eastAsiaTheme="minorEastAsia" w:cstheme="minorBidi"/>
              <w:b w:val="0"/>
              <w:bCs w:val="0"/>
              <w:noProof/>
              <w:lang w:val="pt-PT" w:eastAsia="pt-PT"/>
            </w:rPr>
          </w:pPr>
          <w:hyperlink w:anchor="_Toc119485827" w:history="1">
            <w:r w:rsidR="004E4A9D" w:rsidRPr="004B798F">
              <w:rPr>
                <w:rStyle w:val="Hyperlink"/>
                <w:noProof/>
                <w:lang w:val="pt-PT"/>
              </w:rPr>
              <w:t>11.</w:t>
            </w:r>
            <w:r w:rsidR="004E4A9D">
              <w:rPr>
                <w:rFonts w:eastAsiaTheme="minorEastAsia" w:cstheme="minorBidi"/>
                <w:b w:val="0"/>
                <w:bCs w:val="0"/>
                <w:noProof/>
                <w:lang w:val="pt-PT" w:eastAsia="pt-PT"/>
              </w:rPr>
              <w:tab/>
            </w:r>
            <w:r w:rsidR="004E4A9D" w:rsidRPr="004B798F">
              <w:rPr>
                <w:rStyle w:val="Hyperlink"/>
                <w:noProof/>
                <w:lang w:val="pt-PT"/>
              </w:rPr>
              <w:t>Violações de Dados Pessoais</w:t>
            </w:r>
            <w:r w:rsidR="004E4A9D">
              <w:rPr>
                <w:noProof/>
                <w:webHidden/>
              </w:rPr>
              <w:tab/>
            </w:r>
            <w:r w:rsidR="004E4A9D">
              <w:rPr>
                <w:noProof/>
                <w:webHidden/>
              </w:rPr>
              <w:fldChar w:fldCharType="begin"/>
            </w:r>
            <w:r w:rsidR="004E4A9D">
              <w:rPr>
                <w:noProof/>
                <w:webHidden/>
              </w:rPr>
              <w:instrText xml:space="preserve"> PAGEREF _Toc119485827 \h </w:instrText>
            </w:r>
            <w:r w:rsidR="004E4A9D">
              <w:rPr>
                <w:noProof/>
                <w:webHidden/>
              </w:rPr>
            </w:r>
            <w:r w:rsidR="004E4A9D">
              <w:rPr>
                <w:noProof/>
                <w:webHidden/>
              </w:rPr>
              <w:fldChar w:fldCharType="separate"/>
            </w:r>
            <w:r w:rsidR="0064275B">
              <w:rPr>
                <w:noProof/>
                <w:webHidden/>
              </w:rPr>
              <w:t>12</w:t>
            </w:r>
            <w:r w:rsidR="004E4A9D">
              <w:rPr>
                <w:noProof/>
                <w:webHidden/>
              </w:rPr>
              <w:fldChar w:fldCharType="end"/>
            </w:r>
          </w:hyperlink>
        </w:p>
        <w:p w14:paraId="775DB784" w14:textId="39F7077A" w:rsidR="004E4A9D" w:rsidRDefault="00000000">
          <w:pPr>
            <w:pStyle w:val="TOC2"/>
            <w:tabs>
              <w:tab w:val="left" w:pos="880"/>
              <w:tab w:val="right" w:leader="dot" w:pos="8488"/>
            </w:tabs>
            <w:rPr>
              <w:rFonts w:eastAsiaTheme="minorEastAsia" w:cstheme="minorBidi"/>
              <w:b w:val="0"/>
              <w:bCs w:val="0"/>
              <w:noProof/>
              <w:lang w:val="pt-PT" w:eastAsia="pt-PT"/>
            </w:rPr>
          </w:pPr>
          <w:hyperlink w:anchor="_Toc119485828" w:history="1">
            <w:r w:rsidR="004E4A9D" w:rsidRPr="004B798F">
              <w:rPr>
                <w:rStyle w:val="Hyperlink"/>
                <w:noProof/>
                <w:lang w:val="pt-PT"/>
              </w:rPr>
              <w:t>12.</w:t>
            </w:r>
            <w:r w:rsidR="004E4A9D">
              <w:rPr>
                <w:rFonts w:eastAsiaTheme="minorEastAsia" w:cstheme="minorBidi"/>
                <w:b w:val="0"/>
                <w:bCs w:val="0"/>
                <w:noProof/>
                <w:lang w:val="pt-PT" w:eastAsia="pt-PT"/>
              </w:rPr>
              <w:tab/>
            </w:r>
            <w:r w:rsidR="004E4A9D" w:rsidRPr="004B798F">
              <w:rPr>
                <w:rStyle w:val="Hyperlink"/>
                <w:noProof/>
                <w:lang w:val="pt-PT"/>
              </w:rPr>
              <w:t>Recuperação de Desastres e Continuidade de Negócios</w:t>
            </w:r>
            <w:r w:rsidR="004E4A9D">
              <w:rPr>
                <w:noProof/>
                <w:webHidden/>
              </w:rPr>
              <w:tab/>
            </w:r>
            <w:r w:rsidR="004E4A9D">
              <w:rPr>
                <w:noProof/>
                <w:webHidden/>
              </w:rPr>
              <w:fldChar w:fldCharType="begin"/>
            </w:r>
            <w:r w:rsidR="004E4A9D">
              <w:rPr>
                <w:noProof/>
                <w:webHidden/>
              </w:rPr>
              <w:instrText xml:space="preserve"> PAGEREF _Toc119485828 \h </w:instrText>
            </w:r>
            <w:r w:rsidR="004E4A9D">
              <w:rPr>
                <w:noProof/>
                <w:webHidden/>
              </w:rPr>
            </w:r>
            <w:r w:rsidR="004E4A9D">
              <w:rPr>
                <w:noProof/>
                <w:webHidden/>
              </w:rPr>
              <w:fldChar w:fldCharType="separate"/>
            </w:r>
            <w:r w:rsidR="0064275B">
              <w:rPr>
                <w:noProof/>
                <w:webHidden/>
              </w:rPr>
              <w:t>13</w:t>
            </w:r>
            <w:r w:rsidR="004E4A9D">
              <w:rPr>
                <w:noProof/>
                <w:webHidden/>
              </w:rPr>
              <w:fldChar w:fldCharType="end"/>
            </w:r>
          </w:hyperlink>
        </w:p>
        <w:p w14:paraId="615647A6" w14:textId="31C4589A" w:rsidR="004E4A9D" w:rsidRDefault="00000000">
          <w:pPr>
            <w:pStyle w:val="TOC2"/>
            <w:tabs>
              <w:tab w:val="left" w:pos="880"/>
              <w:tab w:val="right" w:leader="dot" w:pos="8488"/>
            </w:tabs>
            <w:rPr>
              <w:rFonts w:eastAsiaTheme="minorEastAsia" w:cstheme="minorBidi"/>
              <w:b w:val="0"/>
              <w:bCs w:val="0"/>
              <w:noProof/>
              <w:lang w:val="pt-PT" w:eastAsia="pt-PT"/>
            </w:rPr>
          </w:pPr>
          <w:hyperlink w:anchor="_Toc119485829" w:history="1">
            <w:r w:rsidR="004E4A9D" w:rsidRPr="004B798F">
              <w:rPr>
                <w:rStyle w:val="Hyperlink"/>
                <w:noProof/>
                <w:lang w:val="pt-PT"/>
              </w:rPr>
              <w:t>13.</w:t>
            </w:r>
            <w:r w:rsidR="004E4A9D">
              <w:rPr>
                <w:rFonts w:eastAsiaTheme="minorEastAsia" w:cstheme="minorBidi"/>
                <w:b w:val="0"/>
                <w:bCs w:val="0"/>
                <w:noProof/>
                <w:lang w:val="pt-PT" w:eastAsia="pt-PT"/>
              </w:rPr>
              <w:tab/>
            </w:r>
            <w:r w:rsidR="004E4A9D" w:rsidRPr="004B798F">
              <w:rPr>
                <w:rStyle w:val="Hyperlink"/>
                <w:noProof/>
                <w:lang w:val="pt-PT"/>
              </w:rPr>
              <w:t>Mandato</w:t>
            </w:r>
            <w:r w:rsidR="004E4A9D">
              <w:rPr>
                <w:noProof/>
                <w:webHidden/>
              </w:rPr>
              <w:tab/>
            </w:r>
            <w:r w:rsidR="004E4A9D">
              <w:rPr>
                <w:noProof/>
                <w:webHidden/>
              </w:rPr>
              <w:fldChar w:fldCharType="begin"/>
            </w:r>
            <w:r w:rsidR="004E4A9D">
              <w:rPr>
                <w:noProof/>
                <w:webHidden/>
              </w:rPr>
              <w:instrText xml:space="preserve"> PAGEREF _Toc119485829 \h </w:instrText>
            </w:r>
            <w:r w:rsidR="004E4A9D">
              <w:rPr>
                <w:noProof/>
                <w:webHidden/>
              </w:rPr>
            </w:r>
            <w:r w:rsidR="004E4A9D">
              <w:rPr>
                <w:noProof/>
                <w:webHidden/>
              </w:rPr>
              <w:fldChar w:fldCharType="separate"/>
            </w:r>
            <w:r w:rsidR="0064275B">
              <w:rPr>
                <w:noProof/>
                <w:webHidden/>
              </w:rPr>
              <w:t>13</w:t>
            </w:r>
            <w:r w:rsidR="004E4A9D">
              <w:rPr>
                <w:noProof/>
                <w:webHidden/>
              </w:rPr>
              <w:fldChar w:fldCharType="end"/>
            </w:r>
          </w:hyperlink>
        </w:p>
        <w:p w14:paraId="46079F85" w14:textId="7D6477BB" w:rsidR="004E4A9D" w:rsidRDefault="00000000">
          <w:pPr>
            <w:pStyle w:val="TOC1"/>
            <w:tabs>
              <w:tab w:val="right" w:leader="dot" w:pos="8488"/>
            </w:tabs>
            <w:rPr>
              <w:rFonts w:eastAsiaTheme="minorEastAsia" w:cstheme="minorBidi"/>
              <w:b w:val="0"/>
              <w:bCs w:val="0"/>
              <w:noProof/>
              <w:sz w:val="22"/>
              <w:szCs w:val="22"/>
              <w:lang w:val="pt-PT" w:eastAsia="pt-PT"/>
            </w:rPr>
          </w:pPr>
          <w:hyperlink w:anchor="_Toc119485830" w:history="1">
            <w:r w:rsidR="004E4A9D" w:rsidRPr="004B798F">
              <w:rPr>
                <w:rStyle w:val="Hyperlink"/>
                <w:rFonts w:ascii="Trebuchet MS" w:hAnsi="Trebuchet MS"/>
                <w:noProof/>
              </w:rPr>
              <w:t>Anexo 1</w:t>
            </w:r>
            <w:r w:rsidR="004E4A9D">
              <w:rPr>
                <w:noProof/>
                <w:webHidden/>
              </w:rPr>
              <w:tab/>
            </w:r>
            <w:r w:rsidR="004E4A9D">
              <w:rPr>
                <w:noProof/>
                <w:webHidden/>
              </w:rPr>
              <w:fldChar w:fldCharType="begin"/>
            </w:r>
            <w:r w:rsidR="004E4A9D">
              <w:rPr>
                <w:noProof/>
                <w:webHidden/>
              </w:rPr>
              <w:instrText xml:space="preserve"> PAGEREF _Toc119485830 \h </w:instrText>
            </w:r>
            <w:r w:rsidR="004E4A9D">
              <w:rPr>
                <w:noProof/>
                <w:webHidden/>
              </w:rPr>
            </w:r>
            <w:r w:rsidR="004E4A9D">
              <w:rPr>
                <w:noProof/>
                <w:webHidden/>
              </w:rPr>
              <w:fldChar w:fldCharType="separate"/>
            </w:r>
            <w:r w:rsidR="0064275B">
              <w:rPr>
                <w:noProof/>
                <w:webHidden/>
              </w:rPr>
              <w:t>15</w:t>
            </w:r>
            <w:r w:rsidR="004E4A9D">
              <w:rPr>
                <w:noProof/>
                <w:webHidden/>
              </w:rPr>
              <w:fldChar w:fldCharType="end"/>
            </w:r>
          </w:hyperlink>
        </w:p>
        <w:p w14:paraId="2D7F8098" w14:textId="76F8E049" w:rsidR="004E4A9D" w:rsidRDefault="00000000">
          <w:pPr>
            <w:pStyle w:val="TOC1"/>
            <w:tabs>
              <w:tab w:val="right" w:leader="dot" w:pos="8488"/>
            </w:tabs>
            <w:rPr>
              <w:rFonts w:eastAsiaTheme="minorEastAsia" w:cstheme="minorBidi"/>
              <w:b w:val="0"/>
              <w:bCs w:val="0"/>
              <w:noProof/>
              <w:sz w:val="22"/>
              <w:szCs w:val="22"/>
              <w:lang w:val="pt-PT" w:eastAsia="pt-PT"/>
            </w:rPr>
          </w:pPr>
          <w:hyperlink w:anchor="_Toc119485831" w:history="1">
            <w:r w:rsidR="004E4A9D" w:rsidRPr="004B798F">
              <w:rPr>
                <w:rStyle w:val="Hyperlink"/>
                <w:rFonts w:ascii="Trebuchet MS" w:hAnsi="Trebuchet MS"/>
                <w:noProof/>
              </w:rPr>
              <w:t>Anexo 2</w:t>
            </w:r>
            <w:r w:rsidR="004E4A9D">
              <w:rPr>
                <w:noProof/>
                <w:webHidden/>
              </w:rPr>
              <w:tab/>
            </w:r>
            <w:r w:rsidR="004E4A9D">
              <w:rPr>
                <w:noProof/>
                <w:webHidden/>
              </w:rPr>
              <w:fldChar w:fldCharType="begin"/>
            </w:r>
            <w:r w:rsidR="004E4A9D">
              <w:rPr>
                <w:noProof/>
                <w:webHidden/>
              </w:rPr>
              <w:instrText xml:space="preserve"> PAGEREF _Toc119485831 \h </w:instrText>
            </w:r>
            <w:r w:rsidR="004E4A9D">
              <w:rPr>
                <w:noProof/>
                <w:webHidden/>
              </w:rPr>
            </w:r>
            <w:r w:rsidR="004E4A9D">
              <w:rPr>
                <w:noProof/>
                <w:webHidden/>
              </w:rPr>
              <w:fldChar w:fldCharType="separate"/>
            </w:r>
            <w:r w:rsidR="0064275B">
              <w:rPr>
                <w:noProof/>
                <w:webHidden/>
              </w:rPr>
              <w:t>17</w:t>
            </w:r>
            <w:r w:rsidR="004E4A9D">
              <w:rPr>
                <w:noProof/>
                <w:webHidden/>
              </w:rPr>
              <w:fldChar w:fldCharType="end"/>
            </w:r>
          </w:hyperlink>
        </w:p>
        <w:p w14:paraId="0F750171" w14:textId="46D83FD0" w:rsidR="004E4A9D" w:rsidRDefault="00000000">
          <w:pPr>
            <w:pStyle w:val="TOC1"/>
            <w:tabs>
              <w:tab w:val="right" w:leader="dot" w:pos="8488"/>
            </w:tabs>
            <w:rPr>
              <w:rFonts w:eastAsiaTheme="minorEastAsia" w:cstheme="minorBidi"/>
              <w:b w:val="0"/>
              <w:bCs w:val="0"/>
              <w:noProof/>
              <w:sz w:val="22"/>
              <w:szCs w:val="22"/>
              <w:lang w:val="pt-PT" w:eastAsia="pt-PT"/>
            </w:rPr>
          </w:pPr>
          <w:hyperlink w:anchor="_Toc119485832" w:history="1">
            <w:r w:rsidR="004E4A9D" w:rsidRPr="004B798F">
              <w:rPr>
                <w:rStyle w:val="Hyperlink"/>
                <w:rFonts w:ascii="Trebuchet MS" w:hAnsi="Trebuchet MS"/>
                <w:noProof/>
              </w:rPr>
              <w:t>Anexo 3</w:t>
            </w:r>
            <w:r w:rsidR="004E4A9D">
              <w:rPr>
                <w:noProof/>
                <w:webHidden/>
              </w:rPr>
              <w:tab/>
            </w:r>
            <w:r w:rsidR="004E4A9D">
              <w:rPr>
                <w:noProof/>
                <w:webHidden/>
              </w:rPr>
              <w:fldChar w:fldCharType="begin"/>
            </w:r>
            <w:r w:rsidR="004E4A9D">
              <w:rPr>
                <w:noProof/>
                <w:webHidden/>
              </w:rPr>
              <w:instrText xml:space="preserve"> PAGEREF _Toc119485832 \h </w:instrText>
            </w:r>
            <w:r w:rsidR="004E4A9D">
              <w:rPr>
                <w:noProof/>
                <w:webHidden/>
              </w:rPr>
            </w:r>
            <w:r w:rsidR="004E4A9D">
              <w:rPr>
                <w:noProof/>
                <w:webHidden/>
              </w:rPr>
              <w:fldChar w:fldCharType="separate"/>
            </w:r>
            <w:r w:rsidR="0064275B">
              <w:rPr>
                <w:noProof/>
                <w:webHidden/>
              </w:rPr>
              <w:t>22</w:t>
            </w:r>
            <w:r w:rsidR="004E4A9D">
              <w:rPr>
                <w:noProof/>
                <w:webHidden/>
              </w:rPr>
              <w:fldChar w:fldCharType="end"/>
            </w:r>
          </w:hyperlink>
        </w:p>
        <w:p w14:paraId="51560E62" w14:textId="16C504B3" w:rsidR="00594516" w:rsidRDefault="00594516" w:rsidP="00594516">
          <w:pPr>
            <w:pStyle w:val="TOC1"/>
            <w:tabs>
              <w:tab w:val="right" w:leader="dot" w:pos="9629"/>
            </w:tabs>
            <w:spacing w:line="276" w:lineRule="auto"/>
            <w:rPr>
              <w:rFonts w:ascii="Trebuchet MS" w:hAnsi="Trebuchet MS"/>
              <w:b w:val="0"/>
              <w:bCs w:val="0"/>
              <w:noProof/>
              <w:sz w:val="20"/>
              <w:szCs w:val="20"/>
            </w:rPr>
          </w:pPr>
          <w:r w:rsidRPr="00CD38B2">
            <w:rPr>
              <w:b w:val="0"/>
              <w:bCs w:val="0"/>
              <w:noProof/>
              <w:szCs w:val="20"/>
            </w:rPr>
            <w:fldChar w:fldCharType="end"/>
          </w:r>
        </w:p>
      </w:sdtContent>
    </w:sdt>
    <w:p w14:paraId="63C235F8" w14:textId="5903D393" w:rsidR="00F11C50" w:rsidRDefault="00F11C50" w:rsidP="00931D7F">
      <w:pPr>
        <w:tabs>
          <w:tab w:val="left" w:pos="2913"/>
        </w:tabs>
        <w:ind w:left="360"/>
        <w:jc w:val="both"/>
        <w:rPr>
          <w:rFonts w:cstheme="minorHAnsi"/>
        </w:rPr>
      </w:pPr>
    </w:p>
    <w:p w14:paraId="02D8A41E" w14:textId="4C1CD416" w:rsidR="00594516" w:rsidRDefault="00594516" w:rsidP="00931D7F">
      <w:pPr>
        <w:tabs>
          <w:tab w:val="left" w:pos="2913"/>
        </w:tabs>
        <w:ind w:left="360"/>
        <w:jc w:val="both"/>
        <w:rPr>
          <w:rFonts w:cstheme="minorHAnsi"/>
        </w:rPr>
      </w:pPr>
    </w:p>
    <w:p w14:paraId="09012AE3" w14:textId="0CD6F73F" w:rsidR="00594516" w:rsidRDefault="00594516" w:rsidP="00931D7F">
      <w:pPr>
        <w:tabs>
          <w:tab w:val="left" w:pos="2913"/>
        </w:tabs>
        <w:ind w:left="360"/>
        <w:jc w:val="both"/>
        <w:rPr>
          <w:rFonts w:cstheme="minorHAnsi"/>
        </w:rPr>
      </w:pPr>
    </w:p>
    <w:p w14:paraId="2DD7E8E1" w14:textId="4F0DD408" w:rsidR="00594516" w:rsidRDefault="00594516" w:rsidP="00931D7F">
      <w:pPr>
        <w:tabs>
          <w:tab w:val="left" w:pos="2913"/>
        </w:tabs>
        <w:ind w:left="360"/>
        <w:jc w:val="both"/>
        <w:rPr>
          <w:rFonts w:cstheme="minorHAnsi"/>
        </w:rPr>
      </w:pPr>
    </w:p>
    <w:p w14:paraId="608C1E02" w14:textId="7A680A2A" w:rsidR="00594516" w:rsidRDefault="00594516" w:rsidP="00931D7F">
      <w:pPr>
        <w:tabs>
          <w:tab w:val="left" w:pos="2913"/>
        </w:tabs>
        <w:ind w:left="360"/>
        <w:jc w:val="both"/>
        <w:rPr>
          <w:rFonts w:cstheme="minorHAnsi"/>
        </w:rPr>
      </w:pPr>
    </w:p>
    <w:p w14:paraId="045AEC7D" w14:textId="2F2F3B5F" w:rsidR="00594516" w:rsidRDefault="00594516" w:rsidP="00931D7F">
      <w:pPr>
        <w:tabs>
          <w:tab w:val="left" w:pos="2913"/>
        </w:tabs>
        <w:ind w:left="360"/>
        <w:jc w:val="both"/>
        <w:rPr>
          <w:rFonts w:cstheme="minorHAnsi"/>
        </w:rPr>
      </w:pPr>
    </w:p>
    <w:p w14:paraId="42057BAF" w14:textId="6766D00C" w:rsidR="00594516" w:rsidRDefault="00594516" w:rsidP="00931D7F">
      <w:pPr>
        <w:tabs>
          <w:tab w:val="left" w:pos="2913"/>
        </w:tabs>
        <w:ind w:left="360"/>
        <w:jc w:val="both"/>
        <w:rPr>
          <w:rFonts w:cstheme="minorHAnsi"/>
        </w:rPr>
      </w:pPr>
    </w:p>
    <w:p w14:paraId="6E4856A4" w14:textId="6830BC33" w:rsidR="00594516" w:rsidRDefault="00594516" w:rsidP="00931D7F">
      <w:pPr>
        <w:tabs>
          <w:tab w:val="left" w:pos="2913"/>
        </w:tabs>
        <w:ind w:left="360"/>
        <w:jc w:val="both"/>
        <w:rPr>
          <w:rFonts w:cstheme="minorHAnsi"/>
        </w:rPr>
      </w:pPr>
    </w:p>
    <w:p w14:paraId="30B0DCA6" w14:textId="0C0DAA45" w:rsidR="00594516" w:rsidRDefault="00594516" w:rsidP="00931D7F">
      <w:pPr>
        <w:tabs>
          <w:tab w:val="left" w:pos="2913"/>
        </w:tabs>
        <w:ind w:left="360"/>
        <w:jc w:val="both"/>
        <w:rPr>
          <w:rFonts w:cstheme="minorHAnsi"/>
        </w:rPr>
      </w:pPr>
    </w:p>
    <w:p w14:paraId="0349C401" w14:textId="3FF110E9" w:rsidR="00594516" w:rsidRDefault="00594516" w:rsidP="00931D7F">
      <w:pPr>
        <w:tabs>
          <w:tab w:val="left" w:pos="2913"/>
        </w:tabs>
        <w:ind w:left="360"/>
        <w:jc w:val="both"/>
        <w:rPr>
          <w:rFonts w:cstheme="minorHAnsi"/>
        </w:rPr>
      </w:pPr>
    </w:p>
    <w:p w14:paraId="1E229D7B" w14:textId="31003234" w:rsidR="00594516" w:rsidRDefault="00594516" w:rsidP="00931D7F">
      <w:pPr>
        <w:tabs>
          <w:tab w:val="left" w:pos="2913"/>
        </w:tabs>
        <w:ind w:left="360"/>
        <w:jc w:val="both"/>
        <w:rPr>
          <w:rFonts w:cstheme="minorHAnsi"/>
        </w:rPr>
      </w:pPr>
    </w:p>
    <w:p w14:paraId="6F92C968" w14:textId="5B41C430" w:rsidR="00594516" w:rsidRDefault="00594516" w:rsidP="00931D7F">
      <w:pPr>
        <w:tabs>
          <w:tab w:val="left" w:pos="2913"/>
        </w:tabs>
        <w:ind w:left="360"/>
        <w:jc w:val="both"/>
        <w:rPr>
          <w:rFonts w:cstheme="minorHAnsi"/>
        </w:rPr>
      </w:pPr>
    </w:p>
    <w:p w14:paraId="7386FECD" w14:textId="77777777" w:rsidR="00594516" w:rsidRPr="00202052" w:rsidRDefault="00594516" w:rsidP="00594516">
      <w:pPr>
        <w:pStyle w:val="Heading1"/>
        <w:spacing w:line="276" w:lineRule="auto"/>
        <w:jc w:val="center"/>
        <w:rPr>
          <w:rFonts w:asciiTheme="minorHAnsi" w:hAnsiTheme="minorHAnsi" w:cstheme="minorHAnsi"/>
          <w:b/>
          <w:bCs/>
          <w:color w:val="7030A0"/>
          <w:sz w:val="28"/>
          <w:szCs w:val="28"/>
          <w:lang w:val="pt-BR"/>
        </w:rPr>
      </w:pPr>
      <w:bookmarkStart w:id="0" w:name="_Toc99034292"/>
      <w:bookmarkStart w:id="1" w:name="_Toc119485815"/>
      <w:r w:rsidRPr="00202052">
        <w:rPr>
          <w:rFonts w:asciiTheme="minorHAnsi" w:hAnsiTheme="minorHAnsi" w:cstheme="minorHAnsi"/>
          <w:b/>
          <w:bCs/>
          <w:color w:val="7030A0"/>
          <w:sz w:val="28"/>
          <w:szCs w:val="28"/>
          <w:lang w:val="pt-BR"/>
        </w:rPr>
        <w:lastRenderedPageBreak/>
        <w:t>Acordo de Tratamento de Dados Pessoais</w:t>
      </w:r>
      <w:bookmarkEnd w:id="0"/>
      <w:bookmarkEnd w:id="1"/>
    </w:p>
    <w:p w14:paraId="1CE9E0EE" w14:textId="77777777" w:rsidR="00594516" w:rsidRPr="00202052" w:rsidRDefault="00594516" w:rsidP="00594516">
      <w:pPr>
        <w:spacing w:line="276" w:lineRule="auto"/>
        <w:rPr>
          <w:rFonts w:cstheme="minorHAnsi"/>
          <w:szCs w:val="20"/>
          <w:lang w:val="pt-BR"/>
        </w:rPr>
      </w:pPr>
    </w:p>
    <w:p w14:paraId="5366D803" w14:textId="77777777" w:rsidR="00594516" w:rsidRPr="00202052" w:rsidRDefault="00594516" w:rsidP="00594516">
      <w:pPr>
        <w:pStyle w:val="Heading1"/>
        <w:spacing w:line="276" w:lineRule="auto"/>
        <w:jc w:val="center"/>
        <w:rPr>
          <w:rFonts w:asciiTheme="minorHAnsi" w:hAnsiTheme="minorHAnsi" w:cstheme="minorHAnsi"/>
          <w:caps/>
          <w:color w:val="7030A0"/>
          <w:sz w:val="22"/>
          <w:szCs w:val="22"/>
          <w:lang w:val="pt-BR"/>
        </w:rPr>
      </w:pPr>
      <w:bookmarkStart w:id="2" w:name="_Toc99034293"/>
      <w:bookmarkStart w:id="3" w:name="_Toc119485816"/>
      <w:r w:rsidRPr="00202052">
        <w:rPr>
          <w:rFonts w:asciiTheme="minorHAnsi" w:hAnsiTheme="minorHAnsi" w:cstheme="minorHAnsi"/>
          <w:color w:val="7030A0"/>
          <w:sz w:val="22"/>
          <w:szCs w:val="22"/>
          <w:lang w:val="pt-BR"/>
        </w:rPr>
        <w:t>Preâmbulo</w:t>
      </w:r>
      <w:bookmarkEnd w:id="2"/>
      <w:bookmarkEnd w:id="3"/>
    </w:p>
    <w:p w14:paraId="2B79C4DB" w14:textId="77777777" w:rsidR="00594516" w:rsidRPr="00202052" w:rsidRDefault="00594516" w:rsidP="00594516">
      <w:pPr>
        <w:spacing w:line="276" w:lineRule="auto"/>
        <w:jc w:val="center"/>
        <w:rPr>
          <w:rFonts w:cstheme="minorHAnsi"/>
          <w:szCs w:val="20"/>
          <w:lang w:val="pt-BR"/>
        </w:rPr>
      </w:pPr>
      <w:r w:rsidRPr="00202052">
        <w:rPr>
          <w:rFonts w:cstheme="minorHAnsi"/>
          <w:szCs w:val="20"/>
          <w:lang w:val="pt-BR"/>
        </w:rPr>
        <w:t>Considerando que:</w:t>
      </w:r>
    </w:p>
    <w:p w14:paraId="7981D042" w14:textId="77777777" w:rsidR="00594516" w:rsidRPr="00202052" w:rsidRDefault="00594516" w:rsidP="00594516">
      <w:pPr>
        <w:spacing w:line="276" w:lineRule="auto"/>
        <w:rPr>
          <w:rFonts w:cstheme="minorHAnsi"/>
          <w:szCs w:val="20"/>
          <w:lang w:val="pt-BR"/>
        </w:rPr>
      </w:pPr>
    </w:p>
    <w:p w14:paraId="041F77DB" w14:textId="77777777" w:rsidR="00594516" w:rsidRPr="00202052" w:rsidRDefault="00594516" w:rsidP="00594516">
      <w:pPr>
        <w:spacing w:line="276" w:lineRule="auto"/>
        <w:jc w:val="both"/>
        <w:rPr>
          <w:rFonts w:cstheme="minorHAnsi"/>
          <w:szCs w:val="20"/>
          <w:lang w:val="pt-BR"/>
        </w:rPr>
      </w:pPr>
      <w:r w:rsidRPr="00202052">
        <w:rPr>
          <w:rFonts w:cstheme="minorHAnsi"/>
          <w:b/>
          <w:szCs w:val="20"/>
          <w:lang w:val="pt-BR"/>
        </w:rPr>
        <w:t>A.</w:t>
      </w:r>
      <w:r w:rsidRPr="00202052">
        <w:rPr>
          <w:rFonts w:cstheme="minorHAnsi"/>
          <w:szCs w:val="20"/>
          <w:lang w:val="pt-BR"/>
        </w:rPr>
        <w:t xml:space="preserve"> A Legislação de Proteção de Dados Aplicável permite que um Responsável pelo Tratamento nomeie uma pessoa singular ou coletiva, autoridade pública, agência ou qualquer outro organismo ou entidade para atuar como seu Subcontratante no que respeita a Tratamentos de Dados Pessoais.</w:t>
      </w:r>
    </w:p>
    <w:p w14:paraId="4645B40C" w14:textId="77777777" w:rsidR="00594516" w:rsidRPr="00202052" w:rsidRDefault="00594516" w:rsidP="00594516">
      <w:pPr>
        <w:spacing w:line="276" w:lineRule="auto"/>
        <w:jc w:val="both"/>
        <w:rPr>
          <w:rFonts w:cstheme="minorHAnsi"/>
          <w:szCs w:val="20"/>
          <w:lang w:val="pt-BR"/>
        </w:rPr>
      </w:pPr>
    </w:p>
    <w:p w14:paraId="7B18FFA1"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B.</w:t>
      </w:r>
      <w:r w:rsidRPr="00202052">
        <w:rPr>
          <w:rFonts w:cstheme="minorHAnsi"/>
          <w:szCs w:val="20"/>
          <w:lang w:val="pt-BR"/>
        </w:rPr>
        <w:t xml:space="preserve"> O Subcontratante a nomear deve apresentar garantias suficientes, em virtude da sua experiência, competências e fiabilidade, de execução de medidas técnicas e organizativas adequadas, de tal forma que as atividades de Tratamento que deva realizar satisfaçam os requisitos da Legislação de Proteção de Dados Aplicável e assegurem a defesa dos direitos dos Titulares dos Dados, inclusive no que diz respeito a questões de segurança.</w:t>
      </w:r>
    </w:p>
    <w:p w14:paraId="0913CA70" w14:textId="77777777" w:rsidR="00594516" w:rsidRPr="00202052" w:rsidRDefault="00594516" w:rsidP="00594516">
      <w:pPr>
        <w:spacing w:line="276" w:lineRule="auto"/>
        <w:jc w:val="both"/>
        <w:rPr>
          <w:rFonts w:cstheme="minorHAnsi"/>
          <w:szCs w:val="20"/>
          <w:lang w:val="pt-BR"/>
        </w:rPr>
      </w:pPr>
    </w:p>
    <w:p w14:paraId="5749E368" w14:textId="0DD5375C" w:rsidR="00594516" w:rsidRPr="00202052" w:rsidRDefault="00594516" w:rsidP="00594516">
      <w:pPr>
        <w:spacing w:line="276" w:lineRule="auto"/>
        <w:jc w:val="both"/>
        <w:rPr>
          <w:rFonts w:cstheme="minorHAnsi"/>
          <w:szCs w:val="20"/>
          <w:lang w:val="pt-BR"/>
        </w:rPr>
      </w:pPr>
      <w:r w:rsidRPr="00202052">
        <w:rPr>
          <w:rFonts w:cstheme="minorHAnsi"/>
          <w:b/>
          <w:szCs w:val="20"/>
          <w:lang w:val="pt-BR"/>
        </w:rPr>
        <w:t xml:space="preserve">C. </w:t>
      </w:r>
      <w:r w:rsidRPr="00202052">
        <w:rPr>
          <w:rFonts w:cstheme="minorHAnsi"/>
          <w:szCs w:val="20"/>
          <w:lang w:val="pt-BR"/>
        </w:rPr>
        <w:t>O presente Acordo de Tratamento de Dados Pessoais, incluindo os seus Anexos (“</w:t>
      </w:r>
      <w:r w:rsidRPr="00202052">
        <w:rPr>
          <w:rFonts w:cstheme="minorHAnsi"/>
          <w:b/>
          <w:bCs/>
          <w:szCs w:val="20"/>
          <w:lang w:val="pt-BR"/>
        </w:rPr>
        <w:t>DPA</w:t>
      </w:r>
      <w:r w:rsidRPr="00202052">
        <w:rPr>
          <w:rFonts w:cstheme="minorHAnsi"/>
          <w:szCs w:val="20"/>
          <w:lang w:val="pt-BR"/>
        </w:rPr>
        <w:t xml:space="preserve">”), é celebrado entre o Cliente, </w:t>
      </w:r>
      <w:r w:rsidRPr="00202052">
        <w:rPr>
          <w:rFonts w:cstheme="minorHAnsi"/>
          <w:lang w:val="pt-BR"/>
        </w:rPr>
        <w:t xml:space="preserve">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w:t>
      </w:r>
      <w:r w:rsidR="00202052" w:rsidRPr="00202052">
        <w:rPr>
          <w:rFonts w:cstheme="minorHAnsi"/>
          <w:b/>
          <w:bCs/>
          <w:szCs w:val="20"/>
          <w:lang w:val="pt-BR"/>
        </w:rPr>
        <w:t>AMEN.PT</w:t>
      </w:r>
      <w:r w:rsidRPr="00202052">
        <w:rPr>
          <w:rFonts w:cstheme="minorHAnsi"/>
          <w:b/>
          <w:bCs/>
          <w:szCs w:val="20"/>
          <w:lang w:val="pt-BR"/>
        </w:rPr>
        <w:t>”</w:t>
      </w:r>
      <w:r w:rsidRPr="00202052">
        <w:rPr>
          <w:rFonts w:cstheme="minorHAnsi"/>
          <w:szCs w:val="20"/>
          <w:lang w:val="pt-BR"/>
        </w:rPr>
        <w:t xml:space="preserve">). O Cliente 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serão conjuntamente referidos como as “</w:t>
      </w:r>
      <w:r w:rsidRPr="00202052">
        <w:rPr>
          <w:rFonts w:cstheme="minorHAnsi"/>
          <w:b/>
          <w:bCs/>
          <w:szCs w:val="20"/>
          <w:lang w:val="pt-BR"/>
        </w:rPr>
        <w:t>Partes</w:t>
      </w:r>
      <w:r w:rsidRPr="00202052">
        <w:rPr>
          <w:rFonts w:cstheme="minorHAnsi"/>
          <w:szCs w:val="20"/>
          <w:lang w:val="pt-BR"/>
        </w:rPr>
        <w:t>”, e cada um individualmente como “</w:t>
      </w:r>
      <w:r w:rsidRPr="00202052">
        <w:rPr>
          <w:rFonts w:cstheme="minorHAnsi"/>
          <w:b/>
          <w:bCs/>
          <w:szCs w:val="20"/>
          <w:lang w:val="pt-BR"/>
        </w:rPr>
        <w:t>Parte</w:t>
      </w:r>
      <w:r w:rsidRPr="00202052">
        <w:rPr>
          <w:rFonts w:cstheme="minorHAnsi"/>
          <w:szCs w:val="20"/>
          <w:lang w:val="pt-BR"/>
        </w:rPr>
        <w:t>”. O presente DPA é celebrado entre as Partes para formalizar o seu acordo no que respeita à sua relação de Tratamento de Dados Pessoais, nos termos da Legislação de Proteção de Dados Aplicável.</w:t>
      </w:r>
    </w:p>
    <w:p w14:paraId="48A5F9E0" w14:textId="77777777" w:rsidR="00594516" w:rsidRPr="00202052" w:rsidRDefault="00594516" w:rsidP="00594516">
      <w:pPr>
        <w:spacing w:line="276" w:lineRule="auto"/>
        <w:jc w:val="both"/>
        <w:rPr>
          <w:rFonts w:cstheme="minorHAnsi"/>
          <w:szCs w:val="20"/>
          <w:lang w:val="pt-BR"/>
        </w:rPr>
      </w:pPr>
    </w:p>
    <w:p w14:paraId="226FF233" w14:textId="6CE5B89E" w:rsidR="00594516" w:rsidRPr="00202052" w:rsidRDefault="00594516" w:rsidP="00594516">
      <w:pPr>
        <w:spacing w:line="276" w:lineRule="auto"/>
        <w:jc w:val="both"/>
        <w:rPr>
          <w:rFonts w:cstheme="minorHAnsi"/>
          <w:szCs w:val="20"/>
          <w:lang w:val="pt-BR"/>
        </w:rPr>
      </w:pPr>
      <w:r w:rsidRPr="00202052">
        <w:rPr>
          <w:rFonts w:cstheme="minorHAnsi"/>
          <w:b/>
          <w:szCs w:val="20"/>
          <w:lang w:val="pt-BR"/>
        </w:rPr>
        <w:t xml:space="preserve">D. </w:t>
      </w:r>
      <w:r w:rsidRPr="00202052">
        <w:rPr>
          <w:rFonts w:cstheme="minorHAnsi"/>
          <w:bCs/>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fornece ao Cliente os serviços (“</w:t>
      </w:r>
      <w:r w:rsidRPr="00202052">
        <w:rPr>
          <w:rFonts w:cstheme="minorHAnsi"/>
          <w:b/>
          <w:bCs/>
          <w:szCs w:val="20"/>
          <w:lang w:val="pt-BR"/>
        </w:rPr>
        <w:t>Serviços</w:t>
      </w:r>
      <w:r w:rsidRPr="00202052">
        <w:rPr>
          <w:rFonts w:cstheme="minorHAnsi"/>
          <w:szCs w:val="20"/>
          <w:lang w:val="pt-BR"/>
        </w:rPr>
        <w:t xml:space="preserve">”) ativados pelo Cliente nos termos das Condições Gerais de Serviço aplicáveis, bem como demais condições particulares relevantes, disponíveis em: </w:t>
      </w:r>
      <w:r w:rsidR="00202052" w:rsidRPr="00202052">
        <w:rPr>
          <w:rFonts w:cstheme="minorHAnsi"/>
          <w:szCs w:val="20"/>
          <w:lang w:val="pt-BR"/>
        </w:rPr>
        <w:t xml:space="preserve">https://www.amen.pt/company/legal/ </w:t>
      </w:r>
      <w:r w:rsidRPr="00202052">
        <w:rPr>
          <w:rFonts w:cstheme="minorHAnsi"/>
          <w:szCs w:val="20"/>
          <w:lang w:val="pt-BR"/>
        </w:rPr>
        <w:t>(“</w:t>
      </w:r>
      <w:r w:rsidRPr="00202052">
        <w:rPr>
          <w:rFonts w:cstheme="minorHAnsi"/>
          <w:b/>
          <w:bCs/>
          <w:szCs w:val="20"/>
          <w:lang w:val="pt-BR"/>
        </w:rPr>
        <w:t>Condições</w:t>
      </w:r>
      <w:r w:rsidRPr="00202052">
        <w:rPr>
          <w:rFonts w:cstheme="minorHAnsi"/>
          <w:szCs w:val="20"/>
          <w:lang w:val="pt-BR"/>
        </w:rPr>
        <w:t xml:space="preserve">”). No âmbito da prestação dos Serviços,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poderá Tratar Dados Pessoais por conta do Cliente, nos termos do presente DPA.</w:t>
      </w:r>
    </w:p>
    <w:p w14:paraId="3BAB509D" w14:textId="77777777" w:rsidR="00594516" w:rsidRPr="00202052" w:rsidRDefault="00594516" w:rsidP="00594516">
      <w:pPr>
        <w:spacing w:line="276" w:lineRule="auto"/>
        <w:rPr>
          <w:rFonts w:cstheme="minorHAnsi"/>
          <w:szCs w:val="20"/>
          <w:lang w:val="pt-BR"/>
        </w:rPr>
      </w:pPr>
    </w:p>
    <w:p w14:paraId="364078D1" w14:textId="77777777" w:rsidR="00594516" w:rsidRPr="00202052" w:rsidRDefault="00594516" w:rsidP="00594516">
      <w:pPr>
        <w:spacing w:line="276" w:lineRule="auto"/>
        <w:rPr>
          <w:rFonts w:cstheme="minorHAnsi"/>
          <w:szCs w:val="20"/>
          <w:lang w:val="pt-BR"/>
        </w:rPr>
      </w:pPr>
    </w:p>
    <w:p w14:paraId="6267C556" w14:textId="742D9FDA" w:rsidR="00594516" w:rsidRPr="00202052" w:rsidRDefault="00594516" w:rsidP="00594516">
      <w:pPr>
        <w:spacing w:line="276" w:lineRule="auto"/>
        <w:jc w:val="both"/>
        <w:rPr>
          <w:rFonts w:cstheme="minorHAnsi"/>
          <w:szCs w:val="20"/>
          <w:lang w:val="pt-BR"/>
        </w:rPr>
      </w:pPr>
      <w:r w:rsidRPr="00202052">
        <w:rPr>
          <w:rFonts w:cstheme="minorHAnsi"/>
          <w:b/>
          <w:szCs w:val="20"/>
          <w:lang w:val="pt-BR"/>
        </w:rPr>
        <w:t xml:space="preserve">E. </w:t>
      </w:r>
      <w:r w:rsidRPr="00202052">
        <w:rPr>
          <w:rFonts w:cstheme="minorHAnsi"/>
          <w:szCs w:val="20"/>
          <w:lang w:val="pt-BR"/>
        </w:rPr>
        <w:t xml:space="preserve">As finalidades do Tratamento de Dados Pessoais a realizar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no âmbito da prestação dos Serviços estão descritas no Anexo 1 do presente DPA.</w:t>
      </w:r>
    </w:p>
    <w:p w14:paraId="420A6529" w14:textId="77777777" w:rsidR="00594516" w:rsidRPr="00202052" w:rsidRDefault="00594516" w:rsidP="00594516">
      <w:pPr>
        <w:spacing w:line="276" w:lineRule="auto"/>
        <w:jc w:val="both"/>
        <w:rPr>
          <w:rFonts w:cstheme="minorHAnsi"/>
          <w:szCs w:val="20"/>
          <w:lang w:val="pt-BR"/>
        </w:rPr>
      </w:pPr>
    </w:p>
    <w:p w14:paraId="23D7A578" w14:textId="77777777" w:rsidR="00594516" w:rsidRPr="00202052" w:rsidRDefault="00594516" w:rsidP="00594516">
      <w:pPr>
        <w:spacing w:line="276" w:lineRule="auto"/>
        <w:jc w:val="both"/>
        <w:rPr>
          <w:rFonts w:cstheme="minorHAnsi"/>
          <w:szCs w:val="20"/>
          <w:lang w:val="pt-BR"/>
        </w:rPr>
      </w:pPr>
      <w:r w:rsidRPr="00202052">
        <w:rPr>
          <w:rFonts w:cstheme="minorHAnsi"/>
          <w:b/>
          <w:szCs w:val="20"/>
          <w:lang w:val="pt-BR"/>
        </w:rPr>
        <w:t xml:space="preserve">F. </w:t>
      </w:r>
      <w:r w:rsidRPr="00202052">
        <w:rPr>
          <w:rFonts w:cstheme="minorHAnsi"/>
          <w:szCs w:val="20"/>
          <w:lang w:val="pt-BR"/>
        </w:rPr>
        <w:t>O Cliente reconhece que a sua utilização dos Serviços pode estar sujeita a Legislação de Proteção de Dados Aplicável relativa a jurisdições que imponham certos requisitos para o Tratamento lícito de quaisquer Dados Pessoais.</w:t>
      </w:r>
    </w:p>
    <w:p w14:paraId="22F3C2B0" w14:textId="77777777" w:rsidR="00594516" w:rsidRPr="00202052" w:rsidRDefault="00594516" w:rsidP="00594516">
      <w:pPr>
        <w:spacing w:line="276" w:lineRule="auto"/>
        <w:jc w:val="both"/>
        <w:rPr>
          <w:rFonts w:cstheme="minorHAnsi"/>
          <w:szCs w:val="20"/>
          <w:lang w:val="pt-BR"/>
        </w:rPr>
      </w:pPr>
    </w:p>
    <w:p w14:paraId="7C80A875" w14:textId="5FFC3673" w:rsidR="00594516" w:rsidRPr="00202052" w:rsidRDefault="00594516" w:rsidP="00594516">
      <w:pPr>
        <w:spacing w:line="276" w:lineRule="auto"/>
        <w:jc w:val="both"/>
        <w:rPr>
          <w:rFonts w:cstheme="minorHAnsi"/>
          <w:szCs w:val="20"/>
          <w:lang w:val="pt-BR"/>
        </w:rPr>
      </w:pPr>
      <w:r w:rsidRPr="00202052">
        <w:rPr>
          <w:rFonts w:cstheme="minorHAnsi"/>
          <w:b/>
          <w:szCs w:val="20"/>
          <w:lang w:val="pt-BR"/>
        </w:rPr>
        <w:t xml:space="preserve">G. </w:t>
      </w:r>
      <w:r w:rsidRPr="00202052">
        <w:rPr>
          <w:rFonts w:cstheme="minorHAnsi"/>
          <w:szCs w:val="20"/>
          <w:lang w:val="pt-BR"/>
        </w:rPr>
        <w:t xml:space="preserve">As Partes celebraram o presente DPA para garantir o seu cumprimento com as Legislação de Proteção de Dados Aplicável para estabelecer garantias e procedimentos para o Tratamento lícito de Dados Pessoais entre elas. O Cliente confirma que as disposições estabelecidas no presente DPA refletem as obrigações que a Legislação de Proteção de Dados Aplicável impõe à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no que respeita ao Tratamento de Dados Pessoais realizado por esta no âmbito da prestação dos Serviços. Por sua vez,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compromete-se a cumprir com o disposto no presente DPA.</w:t>
      </w:r>
    </w:p>
    <w:p w14:paraId="6ECB9E7E" w14:textId="77777777" w:rsidR="00594516" w:rsidRPr="00202052" w:rsidRDefault="00594516" w:rsidP="00594516">
      <w:pPr>
        <w:jc w:val="both"/>
        <w:rPr>
          <w:rFonts w:cstheme="minorHAnsi"/>
          <w:lang w:val="pt-BR"/>
        </w:rPr>
      </w:pPr>
    </w:p>
    <w:p w14:paraId="148C29B5" w14:textId="48EFDA86" w:rsidR="00594516" w:rsidRPr="00202052" w:rsidRDefault="00AA684E" w:rsidP="001640EC">
      <w:pPr>
        <w:spacing w:line="276" w:lineRule="auto"/>
        <w:jc w:val="both"/>
        <w:rPr>
          <w:rFonts w:cstheme="minorHAnsi"/>
          <w:szCs w:val="20"/>
          <w:lang w:val="pt-BR"/>
        </w:rPr>
      </w:pPr>
      <w:r w:rsidRPr="00202052">
        <w:rPr>
          <w:rFonts w:cstheme="minorHAnsi"/>
          <w:b/>
          <w:szCs w:val="20"/>
          <w:lang w:val="pt-BR"/>
        </w:rPr>
        <w:t>H</w:t>
      </w:r>
      <w:r w:rsidR="00594516" w:rsidRPr="00202052">
        <w:rPr>
          <w:rFonts w:cstheme="minorHAnsi"/>
          <w:b/>
          <w:szCs w:val="20"/>
          <w:lang w:val="pt-BR"/>
        </w:rPr>
        <w:t xml:space="preserve">. </w:t>
      </w:r>
      <w:r w:rsidR="001640EC" w:rsidRPr="00202052">
        <w:rPr>
          <w:rFonts w:cstheme="minorHAnsi"/>
          <w:szCs w:val="20"/>
          <w:lang w:val="pt-BR"/>
        </w:rPr>
        <w:t>O presente documento, uma vez descarregado, será preenchido, assinado e enviado pelo Cliente para </w:t>
      </w:r>
      <w:hyperlink r:id="rId7" w:tgtFrame="_blank" w:history="1">
        <w:r w:rsidR="00202052" w:rsidRPr="00202052">
          <w:rPr>
            <w:rFonts w:cstheme="minorHAnsi"/>
            <w:szCs w:val="20"/>
            <w:lang w:val="pt-BR"/>
          </w:rPr>
          <w:t>dpo@amen.pt</w:t>
        </w:r>
      </w:hyperlink>
      <w:r w:rsidR="001640EC" w:rsidRPr="00202052">
        <w:rPr>
          <w:rFonts w:cstheme="minorHAnsi"/>
          <w:szCs w:val="20"/>
          <w:lang w:val="pt-BR"/>
        </w:rPr>
        <w:t xml:space="preserve">. Seguidamente, será também assinado pela </w:t>
      </w:r>
      <w:proofErr w:type="spellStart"/>
      <w:r w:rsidR="00202052" w:rsidRPr="00202052">
        <w:rPr>
          <w:rFonts w:cstheme="minorHAnsi"/>
          <w:szCs w:val="20"/>
          <w:lang w:val="pt-BR"/>
        </w:rPr>
        <w:t>Amenworld</w:t>
      </w:r>
      <w:proofErr w:type="spellEnd"/>
      <w:r w:rsidR="00202052" w:rsidRPr="00202052">
        <w:rPr>
          <w:rFonts w:cstheme="minorHAnsi"/>
          <w:szCs w:val="20"/>
          <w:lang w:val="pt-BR"/>
        </w:rPr>
        <w:t xml:space="preserve"> - Serviços Internet, Sociedade Unipessoal Lda</w:t>
      </w:r>
      <w:r w:rsidR="001640EC" w:rsidRPr="00202052">
        <w:rPr>
          <w:rFonts w:cstheme="minorHAnsi"/>
          <w:szCs w:val="20"/>
          <w:lang w:val="pt-BR"/>
        </w:rPr>
        <w:t>. Uma vez assinado por ambas as Partes, o presente DPA substituirá integralmente qualquer outro acordo anteriormente celebrado entre as Partes com o mesmo âmbito</w:t>
      </w:r>
      <w:r w:rsidR="00594516" w:rsidRPr="00202052">
        <w:rPr>
          <w:rFonts w:cstheme="minorHAnsi"/>
          <w:szCs w:val="20"/>
          <w:lang w:val="pt-BR"/>
        </w:rPr>
        <w:t>.</w:t>
      </w:r>
    </w:p>
    <w:p w14:paraId="6028C7D0" w14:textId="77777777" w:rsidR="00594516" w:rsidRPr="00202052" w:rsidRDefault="00594516" w:rsidP="00594516">
      <w:pPr>
        <w:spacing w:line="276" w:lineRule="auto"/>
        <w:jc w:val="both"/>
        <w:rPr>
          <w:rFonts w:cstheme="minorHAnsi"/>
          <w:szCs w:val="20"/>
          <w:lang w:val="pt-BR"/>
        </w:rPr>
      </w:pPr>
    </w:p>
    <w:p w14:paraId="17866635"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Os considerandos acima fazem parte integrante do DPA.</w:t>
      </w:r>
    </w:p>
    <w:p w14:paraId="1A0BCB75" w14:textId="77777777" w:rsidR="00594516" w:rsidRPr="00202052" w:rsidRDefault="00594516" w:rsidP="00594516">
      <w:pPr>
        <w:jc w:val="both"/>
        <w:rPr>
          <w:rFonts w:cstheme="minorHAnsi"/>
          <w:color w:val="70AD47" w:themeColor="accent6"/>
          <w:lang w:val="pt-BR"/>
        </w:rPr>
      </w:pPr>
    </w:p>
    <w:p w14:paraId="518916ED" w14:textId="77777777" w:rsidR="00594516" w:rsidRPr="00202052" w:rsidRDefault="00594516" w:rsidP="00594516">
      <w:pPr>
        <w:pStyle w:val="Heading2"/>
        <w:numPr>
          <w:ilvl w:val="0"/>
          <w:numId w:val="9"/>
        </w:numPr>
        <w:rPr>
          <w:rFonts w:asciiTheme="minorHAnsi" w:hAnsiTheme="minorHAnsi" w:cstheme="minorHAnsi"/>
          <w:color w:val="7030A0"/>
          <w:lang w:val="pt-PT"/>
        </w:rPr>
      </w:pPr>
      <w:bookmarkStart w:id="4" w:name="_Toc497823226"/>
      <w:bookmarkStart w:id="5" w:name="_Toc99034294"/>
      <w:bookmarkStart w:id="6" w:name="_Toc119485817"/>
      <w:r w:rsidRPr="00202052">
        <w:rPr>
          <w:rFonts w:asciiTheme="minorHAnsi" w:hAnsiTheme="minorHAnsi" w:cstheme="minorHAnsi"/>
          <w:color w:val="7030A0"/>
          <w:lang w:val="pt-PT"/>
        </w:rPr>
        <w:t>Definições</w:t>
      </w:r>
      <w:bookmarkEnd w:id="4"/>
      <w:bookmarkEnd w:id="5"/>
      <w:bookmarkEnd w:id="6"/>
    </w:p>
    <w:p w14:paraId="1341709F" w14:textId="77777777" w:rsidR="00594516" w:rsidRPr="00202052" w:rsidRDefault="00594516" w:rsidP="00594516">
      <w:pPr>
        <w:spacing w:line="276" w:lineRule="auto"/>
        <w:jc w:val="both"/>
        <w:rPr>
          <w:rFonts w:cstheme="minorHAnsi"/>
          <w:b/>
          <w:bCs/>
          <w:szCs w:val="20"/>
        </w:rPr>
      </w:pPr>
    </w:p>
    <w:p w14:paraId="508A342A"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Todos os termos com letra inicial maiúscula usados neste DPA terão o significado que lhes tenha sido dado nas Condições, exceto se estiverem especificamente definidas nesta Cláusula. Os termos do presente DPA respeitantes ao Tratamento de Dados Pessoais prevalecerão sobre quaisquer disposições conflituantes ou inconsistentes das Condições.</w:t>
      </w:r>
    </w:p>
    <w:p w14:paraId="61001622" w14:textId="77777777" w:rsidR="00594516" w:rsidRPr="00202052" w:rsidRDefault="00594516" w:rsidP="00594516">
      <w:pPr>
        <w:spacing w:line="276" w:lineRule="auto"/>
        <w:jc w:val="both"/>
        <w:rPr>
          <w:rFonts w:cstheme="minorHAnsi"/>
          <w:szCs w:val="20"/>
          <w:lang w:val="pt-BR"/>
        </w:rPr>
      </w:pPr>
    </w:p>
    <w:p w14:paraId="5B5DFF40"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Autoridade de Controlo</w:t>
      </w:r>
      <w:r w:rsidRPr="00202052">
        <w:rPr>
          <w:rFonts w:cstheme="minorHAnsi"/>
          <w:szCs w:val="20"/>
          <w:lang w:val="pt-BR"/>
        </w:rPr>
        <w:t>”: qualquer autoridade pública responsável pela fiscalização da aplicação da Legislação de Proteção de Dados Aplicável relativamente ao Tratamento de Dados Pessoais do Cliente;</w:t>
      </w:r>
    </w:p>
    <w:p w14:paraId="40161F7A" w14:textId="77777777" w:rsidR="00594516" w:rsidRPr="00202052" w:rsidRDefault="00594516" w:rsidP="00594516">
      <w:pPr>
        <w:jc w:val="both"/>
        <w:rPr>
          <w:rFonts w:cstheme="minorHAnsi"/>
          <w:lang w:val="pt-BR"/>
        </w:rPr>
      </w:pPr>
    </w:p>
    <w:p w14:paraId="2BC2745F"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Categorias Especiais de Dados Pessoais</w:t>
      </w:r>
      <w:r w:rsidRPr="00202052">
        <w:rPr>
          <w:rFonts w:cstheme="minorHAnsi"/>
          <w:szCs w:val="20"/>
          <w:lang w:val="pt-BR"/>
        </w:rPr>
        <w:t>”: Dados Pessoais que revelem a origem racial ou étnica, as opiniões políticas, as convicções religiosas ou filosóficas, ou a filiação sindical, bem como o Tratamento de dados genéticos, dados biométricos para identificar uma pessoa de forma inequívoca, dados relativos à saúde ou dados relativos à vida sexual ou orientação sexual de uma pessoa: Esta definição inclui também Dados Pessoais relacionados com condenações penais e infrações ou com medidas de segurança conexas;</w:t>
      </w:r>
    </w:p>
    <w:p w14:paraId="5DF72D50" w14:textId="77777777" w:rsidR="00594516" w:rsidRPr="00202052" w:rsidRDefault="00594516" w:rsidP="00594516">
      <w:pPr>
        <w:spacing w:line="276" w:lineRule="auto"/>
        <w:jc w:val="both"/>
        <w:rPr>
          <w:rFonts w:cstheme="minorHAnsi"/>
          <w:szCs w:val="20"/>
          <w:lang w:val="pt-BR"/>
        </w:rPr>
      </w:pPr>
    </w:p>
    <w:p w14:paraId="6E9236DE" w14:textId="77777777" w:rsidR="00594516" w:rsidRPr="00202052" w:rsidRDefault="00594516" w:rsidP="00594516">
      <w:pPr>
        <w:spacing w:line="276" w:lineRule="auto"/>
        <w:jc w:val="both"/>
        <w:rPr>
          <w:rFonts w:cstheme="minorHAnsi"/>
          <w:szCs w:val="20"/>
          <w:lang w:val="pt-BR"/>
        </w:rPr>
      </w:pPr>
      <w:r w:rsidRPr="00202052">
        <w:rPr>
          <w:rFonts w:cstheme="minorHAnsi"/>
          <w:b/>
          <w:bCs/>
          <w:lang w:val="pt-BR"/>
        </w:rPr>
        <w:t xml:space="preserve">“Cláusulas Contratuais-Tipo”: </w:t>
      </w:r>
      <w:r w:rsidRPr="00202052">
        <w:rPr>
          <w:rFonts w:cstheme="minorHAnsi"/>
          <w:lang w:val="pt-BR"/>
        </w:rPr>
        <w:t>as cláusulas contratuais-tipo aplicáveis à transferência de Dados Pessoais para países terceiros nos termos do Regulamento, aprovadas pela Comissão Europeia na sua Decisão de Execução (UE) 2021/914, de 4 de junho de 2021;</w:t>
      </w:r>
    </w:p>
    <w:p w14:paraId="7A4FD68F" w14:textId="77777777" w:rsidR="00594516" w:rsidRPr="00202052" w:rsidRDefault="00594516" w:rsidP="00594516">
      <w:pPr>
        <w:spacing w:line="276" w:lineRule="auto"/>
        <w:jc w:val="both"/>
        <w:rPr>
          <w:rFonts w:cstheme="minorHAnsi"/>
          <w:szCs w:val="20"/>
          <w:lang w:val="pt-BR"/>
        </w:rPr>
      </w:pPr>
    </w:p>
    <w:p w14:paraId="63E72C26"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Cliente</w:t>
      </w:r>
      <w:r w:rsidRPr="00202052">
        <w:rPr>
          <w:rFonts w:cstheme="minorHAnsi"/>
          <w:szCs w:val="20"/>
          <w:lang w:val="pt-BR"/>
        </w:rPr>
        <w:t>”: a entidade que adquire os Serviços;</w:t>
      </w:r>
    </w:p>
    <w:p w14:paraId="3695A5EA" w14:textId="77777777" w:rsidR="00594516" w:rsidRPr="00202052" w:rsidRDefault="00594516" w:rsidP="00594516">
      <w:pPr>
        <w:spacing w:line="276" w:lineRule="auto"/>
        <w:jc w:val="both"/>
        <w:rPr>
          <w:rFonts w:cstheme="minorHAnsi"/>
          <w:szCs w:val="20"/>
          <w:lang w:val="pt-BR"/>
        </w:rPr>
      </w:pPr>
    </w:p>
    <w:p w14:paraId="260AE25E" w14:textId="13F6EA89"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Condições</w:t>
      </w:r>
      <w:r w:rsidRPr="00202052">
        <w:rPr>
          <w:rFonts w:cstheme="minorHAnsi"/>
          <w:szCs w:val="20"/>
          <w:lang w:val="pt-BR"/>
        </w:rPr>
        <w:t xml:space="preserve">”: as Condições Gerais de Serviço aplicáveis, bem como demais condições particulares relevantes, disponíveis em: </w:t>
      </w:r>
      <w:proofErr w:type="gramStart"/>
      <w:r w:rsidR="00202052" w:rsidRPr="00202052">
        <w:rPr>
          <w:rFonts w:cstheme="minorHAnsi"/>
        </w:rPr>
        <w:t>https://www.amen.pt/company/legal/</w:t>
      </w:r>
      <w:r w:rsidRPr="00202052">
        <w:rPr>
          <w:rFonts w:cstheme="minorHAnsi"/>
          <w:szCs w:val="20"/>
          <w:lang w:val="pt-BR"/>
        </w:rPr>
        <w:t xml:space="preserve"> .</w:t>
      </w:r>
      <w:proofErr w:type="gramEnd"/>
    </w:p>
    <w:p w14:paraId="0A9AFA42" w14:textId="77777777" w:rsidR="00594516" w:rsidRPr="00202052" w:rsidRDefault="00594516" w:rsidP="00594516">
      <w:pPr>
        <w:spacing w:line="276" w:lineRule="auto"/>
        <w:jc w:val="both"/>
        <w:rPr>
          <w:rFonts w:cstheme="minorHAnsi"/>
          <w:szCs w:val="20"/>
          <w:lang w:val="pt-BR"/>
        </w:rPr>
      </w:pPr>
    </w:p>
    <w:p w14:paraId="767F5BBD"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 xml:space="preserve">"Dados Pessoais": </w:t>
      </w:r>
      <w:r w:rsidRPr="00202052">
        <w:rPr>
          <w:rFonts w:cstheme="minorHAnsi"/>
          <w:szCs w:val="20"/>
          <w:lang w:val="pt-BR"/>
        </w:rPr>
        <w:t>qualquer informação relativa a um Titular dos Dados;</w:t>
      </w:r>
    </w:p>
    <w:p w14:paraId="0EEF507C" w14:textId="77777777" w:rsidR="00594516" w:rsidRPr="00202052" w:rsidRDefault="00594516" w:rsidP="00594516">
      <w:pPr>
        <w:spacing w:line="276" w:lineRule="auto"/>
        <w:jc w:val="both"/>
        <w:rPr>
          <w:rFonts w:cstheme="minorHAnsi"/>
          <w:szCs w:val="20"/>
          <w:lang w:val="pt-BR"/>
        </w:rPr>
      </w:pPr>
    </w:p>
    <w:p w14:paraId="0DEF4B0A"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Dados Pessoais do Cliente</w:t>
      </w:r>
      <w:r w:rsidRPr="00202052">
        <w:rPr>
          <w:rFonts w:cstheme="minorHAnsi"/>
          <w:szCs w:val="20"/>
          <w:lang w:val="pt-BR"/>
        </w:rPr>
        <w:t>”: Dados Pessoais Tratados no âmbito da prestação dos Serviços;</w:t>
      </w:r>
    </w:p>
    <w:p w14:paraId="301E75A2" w14:textId="77777777" w:rsidR="00594516" w:rsidRPr="00202052" w:rsidRDefault="00594516" w:rsidP="00594516">
      <w:pPr>
        <w:spacing w:line="276" w:lineRule="auto"/>
        <w:jc w:val="both"/>
        <w:rPr>
          <w:rFonts w:cstheme="minorHAnsi"/>
          <w:szCs w:val="20"/>
          <w:lang w:val="pt-BR"/>
        </w:rPr>
      </w:pPr>
    </w:p>
    <w:p w14:paraId="1B9387C5"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Decisão de Adequação</w:t>
      </w:r>
      <w:r w:rsidRPr="00202052">
        <w:rPr>
          <w:rFonts w:cstheme="minorHAnsi"/>
          <w:szCs w:val="20"/>
          <w:lang w:val="pt-BR"/>
        </w:rPr>
        <w:t>”: uma decisão juridicamente vinculativa emitida pela Comissão Europeia referente a um país terceiro, considerado adequado em termos de garantias de proteção de Dados Pessoais pela Comissão Europeia, que permite a transferência de Dados Pessoais a partir do EEE para esse país;</w:t>
      </w:r>
    </w:p>
    <w:p w14:paraId="05CC41B9" w14:textId="77777777" w:rsidR="00594516" w:rsidRPr="00202052" w:rsidRDefault="00594516" w:rsidP="00594516">
      <w:pPr>
        <w:spacing w:line="276" w:lineRule="auto"/>
        <w:jc w:val="both"/>
        <w:rPr>
          <w:rFonts w:cstheme="minorHAnsi"/>
          <w:szCs w:val="20"/>
          <w:lang w:val="pt-BR"/>
        </w:rPr>
      </w:pPr>
    </w:p>
    <w:p w14:paraId="08020FAE" w14:textId="77777777" w:rsidR="00594516" w:rsidRPr="00202052" w:rsidRDefault="00594516" w:rsidP="00594516">
      <w:pPr>
        <w:spacing w:line="276" w:lineRule="auto"/>
        <w:jc w:val="both"/>
        <w:rPr>
          <w:rFonts w:cstheme="minorHAnsi"/>
          <w:bCs/>
          <w:szCs w:val="20"/>
          <w:lang w:val="pt-BR"/>
        </w:rPr>
      </w:pPr>
      <w:r w:rsidRPr="00202052">
        <w:rPr>
          <w:rFonts w:cstheme="minorHAnsi"/>
          <w:b/>
          <w:bCs/>
          <w:szCs w:val="20"/>
          <w:lang w:val="pt-BR"/>
        </w:rPr>
        <w:t>"Direitos do Titular dos Dados</w:t>
      </w:r>
      <w:r w:rsidRPr="00202052">
        <w:rPr>
          <w:rFonts w:cstheme="minorHAnsi"/>
          <w:bCs/>
          <w:szCs w:val="20"/>
          <w:lang w:val="pt-BR"/>
        </w:rPr>
        <w:t>”: os direitos reconhecidos ao Titular dos Dados pela Legislação de Proteção de Dados Aplicável. Na medida em que o Regulamento seja aplicável, isto inclui, por exemplo, o direito de acesso, o direito de retificação, o direito ao apagamento, o direito à limitação do tratamento, o direito de portabilidade dos dados e o direito de oposição;</w:t>
      </w:r>
    </w:p>
    <w:p w14:paraId="522045E6" w14:textId="77777777" w:rsidR="00594516" w:rsidRPr="00202052" w:rsidRDefault="00594516" w:rsidP="00594516">
      <w:pPr>
        <w:spacing w:line="276" w:lineRule="auto"/>
        <w:jc w:val="both"/>
        <w:rPr>
          <w:rFonts w:cstheme="minorHAnsi"/>
          <w:bCs/>
          <w:szCs w:val="20"/>
          <w:lang w:val="pt-BR"/>
        </w:rPr>
      </w:pPr>
    </w:p>
    <w:p w14:paraId="3B267188"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DPA</w:t>
      </w:r>
      <w:r w:rsidRPr="00202052">
        <w:rPr>
          <w:rFonts w:cstheme="minorHAnsi"/>
          <w:szCs w:val="20"/>
          <w:lang w:val="pt-BR"/>
        </w:rPr>
        <w:t>”: o presente Acordo de Tratamento de Dados Pessoais, incluindo os seus Anexos 1, 2 e 3;</w:t>
      </w:r>
    </w:p>
    <w:p w14:paraId="4CDE343D" w14:textId="77777777" w:rsidR="00594516" w:rsidRPr="00202052" w:rsidRDefault="00594516" w:rsidP="00594516">
      <w:pPr>
        <w:spacing w:line="276" w:lineRule="auto"/>
        <w:jc w:val="both"/>
        <w:rPr>
          <w:rFonts w:cstheme="minorHAnsi"/>
          <w:szCs w:val="20"/>
          <w:lang w:val="pt-BR"/>
        </w:rPr>
      </w:pPr>
    </w:p>
    <w:p w14:paraId="0386ED18"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"EEE"</w:t>
      </w:r>
      <w:r w:rsidRPr="00202052">
        <w:rPr>
          <w:rFonts w:cstheme="minorHAnsi"/>
          <w:szCs w:val="20"/>
          <w:lang w:val="pt-BR"/>
        </w:rPr>
        <w:t>: o Espaço Económico Europeu;</w:t>
      </w:r>
    </w:p>
    <w:p w14:paraId="6A425888" w14:textId="77777777" w:rsidR="00594516" w:rsidRPr="00202052" w:rsidRDefault="00594516" w:rsidP="00594516">
      <w:pPr>
        <w:spacing w:line="276" w:lineRule="auto"/>
        <w:jc w:val="both"/>
        <w:rPr>
          <w:rFonts w:cstheme="minorHAnsi"/>
          <w:szCs w:val="20"/>
          <w:lang w:val="pt-BR"/>
        </w:rPr>
      </w:pPr>
    </w:p>
    <w:p w14:paraId="0E4B36B2"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Exportador de Dados</w:t>
      </w:r>
      <w:r w:rsidRPr="00202052">
        <w:rPr>
          <w:rFonts w:cstheme="minorHAnsi"/>
          <w:szCs w:val="20"/>
          <w:lang w:val="pt-BR"/>
        </w:rPr>
        <w:t>”</w:t>
      </w:r>
      <w:r w:rsidRPr="00202052">
        <w:rPr>
          <w:rFonts w:cstheme="minorHAnsi"/>
          <w:b/>
          <w:bCs/>
          <w:szCs w:val="20"/>
          <w:lang w:val="pt-BR"/>
        </w:rPr>
        <w:t xml:space="preserve"> </w:t>
      </w:r>
      <w:r w:rsidRPr="00202052">
        <w:rPr>
          <w:rFonts w:cstheme="minorHAnsi"/>
          <w:szCs w:val="20"/>
          <w:lang w:val="pt-BR"/>
        </w:rPr>
        <w:t>tem o significado estabelecido nas Cláusulas Contratuais-Tipo;</w:t>
      </w:r>
    </w:p>
    <w:p w14:paraId="767E039B" w14:textId="77777777" w:rsidR="00594516" w:rsidRPr="00202052" w:rsidRDefault="00594516" w:rsidP="00594516">
      <w:pPr>
        <w:spacing w:line="276" w:lineRule="auto"/>
        <w:jc w:val="both"/>
        <w:rPr>
          <w:rFonts w:cstheme="minorHAnsi"/>
          <w:szCs w:val="20"/>
          <w:lang w:val="pt-BR"/>
        </w:rPr>
      </w:pPr>
    </w:p>
    <w:p w14:paraId="5B5D534F"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 xml:space="preserve">“Importador de Dados” </w:t>
      </w:r>
      <w:r w:rsidRPr="00202052">
        <w:rPr>
          <w:rFonts w:cstheme="minorHAnsi"/>
          <w:szCs w:val="20"/>
          <w:lang w:val="pt-BR"/>
        </w:rPr>
        <w:t>tem o significado estabelecido nas Cláusulas Contratuais-Tipo;</w:t>
      </w:r>
    </w:p>
    <w:p w14:paraId="2651DD3C" w14:textId="77777777" w:rsidR="00594516" w:rsidRPr="00202052" w:rsidRDefault="00594516" w:rsidP="00594516">
      <w:pPr>
        <w:spacing w:line="276" w:lineRule="auto"/>
        <w:jc w:val="both"/>
        <w:rPr>
          <w:rFonts w:cstheme="minorHAnsi"/>
          <w:szCs w:val="20"/>
          <w:lang w:val="pt-BR"/>
        </w:rPr>
      </w:pPr>
    </w:p>
    <w:p w14:paraId="2DA110FA"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Legislação de Proteção de Dados Aplicável</w:t>
      </w:r>
      <w:r w:rsidRPr="00202052">
        <w:rPr>
          <w:rFonts w:cstheme="minorHAnsi"/>
          <w:szCs w:val="20"/>
          <w:lang w:val="pt-BR"/>
        </w:rPr>
        <w:t>"</w:t>
      </w:r>
      <w:r w:rsidRPr="00202052">
        <w:rPr>
          <w:rFonts w:cstheme="minorHAnsi"/>
          <w:b/>
          <w:bCs/>
          <w:szCs w:val="20"/>
          <w:lang w:val="pt-BR"/>
        </w:rPr>
        <w:t xml:space="preserve">: </w:t>
      </w:r>
      <w:r w:rsidRPr="00202052">
        <w:rPr>
          <w:rFonts w:cstheme="minorHAnsi"/>
          <w:szCs w:val="20"/>
          <w:lang w:val="pt-BR"/>
        </w:rPr>
        <w:t>nos Estados-Membros da UE, significa o Regulamento e demais legislação de privacidade/proteção de Dados Pessoais dos Estados-Membros da UE, incluindo quaisquer orientações e/ou códigos de prática emitidos por Autoridades de Controlo da UE; noutros países, qualquer legislação de privacidade/proteção de dados aplicável;</w:t>
      </w:r>
    </w:p>
    <w:p w14:paraId="171519EB" w14:textId="77777777" w:rsidR="00594516" w:rsidRPr="00202052" w:rsidRDefault="00594516" w:rsidP="00594516">
      <w:pPr>
        <w:spacing w:line="276" w:lineRule="auto"/>
        <w:jc w:val="both"/>
        <w:rPr>
          <w:rFonts w:cstheme="minorHAnsi"/>
          <w:szCs w:val="20"/>
          <w:lang w:val="pt-BR"/>
        </w:rPr>
      </w:pPr>
    </w:p>
    <w:p w14:paraId="1F9010B5" w14:textId="53F8E4F0"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 xml:space="preserve">Lista de </w:t>
      </w:r>
      <w:proofErr w:type="spellStart"/>
      <w:r w:rsidRPr="00202052">
        <w:rPr>
          <w:rFonts w:cstheme="minorHAnsi"/>
          <w:b/>
          <w:bCs/>
          <w:szCs w:val="20"/>
          <w:lang w:val="pt-BR"/>
        </w:rPr>
        <w:t>Sub-subcontratantes</w:t>
      </w:r>
      <w:proofErr w:type="spellEnd"/>
      <w:r w:rsidRPr="00202052">
        <w:rPr>
          <w:rFonts w:cstheme="minorHAnsi"/>
          <w:szCs w:val="20"/>
          <w:lang w:val="pt-BR"/>
        </w:rPr>
        <w:t xml:space="preserve">”: a lista de </w:t>
      </w:r>
      <w:proofErr w:type="spellStart"/>
      <w:r w:rsidRPr="00202052">
        <w:rPr>
          <w:rFonts w:cstheme="minorHAnsi"/>
          <w:szCs w:val="20"/>
          <w:lang w:val="pt-BR"/>
        </w:rPr>
        <w:t>Sub-subcontratantes</w:t>
      </w:r>
      <w:proofErr w:type="spellEnd"/>
      <w:r w:rsidRPr="00202052">
        <w:rPr>
          <w:rFonts w:cstheme="minorHAnsi"/>
          <w:szCs w:val="20"/>
          <w:lang w:val="pt-BR"/>
        </w:rPr>
        <w:t xml:space="preserve"> que pode ser obtida mediante solicitação por escrito para </w:t>
      </w:r>
      <w:r w:rsidR="00202052" w:rsidRPr="00202052">
        <w:rPr>
          <w:rFonts w:cstheme="minorHAnsi"/>
          <w:bCs/>
          <w:szCs w:val="20"/>
          <w:lang w:val="pt-BR"/>
        </w:rPr>
        <w:t>dpo@amen.pt</w:t>
      </w:r>
      <w:r w:rsidRPr="00202052">
        <w:rPr>
          <w:rFonts w:cstheme="minorHAnsi"/>
          <w:bCs/>
          <w:szCs w:val="20"/>
          <w:lang w:val="pt-BR"/>
        </w:rPr>
        <w:t>;</w:t>
      </w:r>
    </w:p>
    <w:p w14:paraId="74DDBC67" w14:textId="77777777" w:rsidR="00594516" w:rsidRPr="00202052" w:rsidRDefault="00594516" w:rsidP="00594516">
      <w:pPr>
        <w:spacing w:line="276" w:lineRule="auto"/>
        <w:jc w:val="both"/>
        <w:rPr>
          <w:rFonts w:cstheme="minorHAnsi"/>
          <w:szCs w:val="20"/>
          <w:lang w:val="pt-BR"/>
        </w:rPr>
      </w:pPr>
    </w:p>
    <w:p w14:paraId="7E6E4F16" w14:textId="77777777" w:rsidR="0064275B" w:rsidRPr="00202052" w:rsidRDefault="0064275B">
      <w:pPr>
        <w:rPr>
          <w:rFonts w:cstheme="minorHAnsi"/>
          <w:b/>
          <w:bCs/>
          <w:szCs w:val="20"/>
          <w:lang w:val="pt-BR"/>
        </w:rPr>
      </w:pPr>
      <w:r w:rsidRPr="00202052">
        <w:rPr>
          <w:rFonts w:cstheme="minorHAnsi"/>
          <w:b/>
          <w:bCs/>
          <w:szCs w:val="20"/>
          <w:lang w:val="pt-BR"/>
        </w:rPr>
        <w:br w:type="page"/>
      </w:r>
    </w:p>
    <w:p w14:paraId="7991B4A6" w14:textId="03556773"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lastRenderedPageBreak/>
        <w:t xml:space="preserve">"Regulamento": </w:t>
      </w:r>
      <w:r w:rsidRPr="00202052">
        <w:rPr>
          <w:rFonts w:cstheme="minorHAnsi"/>
          <w:szCs w:val="20"/>
          <w:lang w:val="pt-BR"/>
        </w:rPr>
        <w:t>o Regulamento (UE) 2016/679 do Parlamento Europeu e do Conselho, de 27 de abril de 2016, relativo à proteção das pessoas singulares no que diz respeito ao tratamento de dados pessoais e à livre circulação desses dados, e que revoga a Diretiva 95/46/EC;</w:t>
      </w:r>
    </w:p>
    <w:p w14:paraId="65CC409C" w14:textId="77777777" w:rsidR="00594516" w:rsidRPr="00202052" w:rsidRDefault="00594516" w:rsidP="00594516">
      <w:pPr>
        <w:spacing w:line="276" w:lineRule="auto"/>
        <w:jc w:val="both"/>
        <w:rPr>
          <w:rFonts w:cstheme="minorHAnsi"/>
          <w:szCs w:val="20"/>
          <w:lang w:val="pt-BR"/>
        </w:rPr>
      </w:pPr>
    </w:p>
    <w:p w14:paraId="67D787B2" w14:textId="77777777" w:rsidR="00594516" w:rsidRPr="00202052" w:rsidRDefault="00594516" w:rsidP="00594516">
      <w:pPr>
        <w:spacing w:line="276" w:lineRule="auto"/>
        <w:jc w:val="both"/>
        <w:rPr>
          <w:rFonts w:cstheme="minorHAnsi"/>
          <w:bCs/>
          <w:szCs w:val="20"/>
          <w:lang w:val="pt-BR"/>
        </w:rPr>
      </w:pPr>
      <w:r w:rsidRPr="00202052">
        <w:rPr>
          <w:rFonts w:cstheme="minorHAnsi"/>
          <w:szCs w:val="20"/>
          <w:lang w:val="pt-BR"/>
        </w:rPr>
        <w:t>“</w:t>
      </w:r>
      <w:r w:rsidRPr="00202052">
        <w:rPr>
          <w:rFonts w:cstheme="minorHAnsi"/>
          <w:b/>
          <w:bCs/>
          <w:szCs w:val="20"/>
          <w:lang w:val="pt-BR"/>
        </w:rPr>
        <w:t>Responsável pelo Tratamento</w:t>
      </w:r>
      <w:r w:rsidRPr="00202052">
        <w:rPr>
          <w:rFonts w:cstheme="minorHAnsi"/>
          <w:szCs w:val="20"/>
          <w:lang w:val="pt-BR"/>
        </w:rPr>
        <w:t>”:</w:t>
      </w:r>
      <w:r w:rsidRPr="00202052">
        <w:rPr>
          <w:rFonts w:cstheme="minorHAnsi"/>
          <w:b/>
          <w:bCs/>
          <w:szCs w:val="20"/>
          <w:lang w:val="pt-BR"/>
        </w:rPr>
        <w:t xml:space="preserve"> </w:t>
      </w:r>
      <w:r w:rsidRPr="00202052">
        <w:rPr>
          <w:rFonts w:cstheme="minorHAnsi"/>
          <w:bCs/>
          <w:szCs w:val="20"/>
          <w:lang w:val="pt-BR"/>
        </w:rPr>
        <w:t>uma pessoa singular ou coletiva, autoridade pública, agência ou outro organismo que, isoladamente ou em conjunto com outros, determina os fins e os meios de um Tratamento de Dados Pessoais;</w:t>
      </w:r>
    </w:p>
    <w:p w14:paraId="527DAE80" w14:textId="77777777" w:rsidR="00594516" w:rsidRPr="00202052" w:rsidRDefault="00594516" w:rsidP="00594516">
      <w:pPr>
        <w:spacing w:line="276" w:lineRule="auto"/>
        <w:jc w:val="both"/>
        <w:rPr>
          <w:rFonts w:cstheme="minorHAnsi"/>
          <w:bCs/>
          <w:szCs w:val="20"/>
          <w:lang w:val="pt-BR"/>
        </w:rPr>
      </w:pPr>
    </w:p>
    <w:p w14:paraId="3A9C417D" w14:textId="501E879F"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“Responsável pelo Tratamento Não-EEE”</w:t>
      </w:r>
      <w:r w:rsidRPr="00202052">
        <w:rPr>
          <w:rFonts w:cstheme="minorHAnsi"/>
          <w:szCs w:val="20"/>
          <w:lang w:val="pt-BR"/>
        </w:rPr>
        <w:t>: um Responsável pelo Tratamento</w:t>
      </w:r>
      <w:r w:rsidRPr="00202052" w:rsidDel="00776CFD">
        <w:rPr>
          <w:rFonts w:cstheme="minorHAnsi"/>
          <w:szCs w:val="20"/>
          <w:lang w:val="pt-BR"/>
        </w:rPr>
        <w:t xml:space="preserve"> </w:t>
      </w:r>
      <w:r w:rsidRPr="00202052">
        <w:rPr>
          <w:rFonts w:cstheme="minorHAnsi"/>
          <w:szCs w:val="20"/>
          <w:lang w:val="pt-BR"/>
        </w:rPr>
        <w:t xml:space="preserve">à qual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fornece os Serviços que esteja estabelecido num país fora do EEE, e que não esteja sujeito ao Regulamento nos termos do seu artigo 3.º, n.º 2;</w:t>
      </w:r>
    </w:p>
    <w:p w14:paraId="17891BD9" w14:textId="77777777" w:rsidR="00594516" w:rsidRPr="00202052" w:rsidRDefault="00594516" w:rsidP="00594516">
      <w:pPr>
        <w:jc w:val="both"/>
        <w:rPr>
          <w:rFonts w:cstheme="minorHAnsi"/>
          <w:lang w:val="pt-BR"/>
        </w:rPr>
      </w:pPr>
    </w:p>
    <w:p w14:paraId="23B4DECD"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Serviços”</w:t>
      </w:r>
      <w:r w:rsidRPr="00202052">
        <w:rPr>
          <w:rFonts w:cstheme="minorHAnsi"/>
          <w:szCs w:val="20"/>
          <w:lang w:val="pt-BR"/>
        </w:rPr>
        <w:t>: os serviços ativados pelo Cliente nos termos das Condições;</w:t>
      </w:r>
    </w:p>
    <w:p w14:paraId="6CD43696" w14:textId="77777777" w:rsidR="00594516" w:rsidRPr="00202052" w:rsidRDefault="00594516" w:rsidP="00594516">
      <w:pPr>
        <w:spacing w:line="276" w:lineRule="auto"/>
        <w:jc w:val="both"/>
        <w:rPr>
          <w:rFonts w:cstheme="minorHAnsi"/>
          <w:szCs w:val="20"/>
          <w:lang w:val="pt-BR"/>
        </w:rPr>
      </w:pPr>
    </w:p>
    <w:p w14:paraId="243F09B6" w14:textId="77777777" w:rsidR="00594516" w:rsidRPr="00202052" w:rsidRDefault="00594516" w:rsidP="00594516">
      <w:pPr>
        <w:spacing w:line="276" w:lineRule="auto"/>
        <w:jc w:val="both"/>
        <w:rPr>
          <w:rFonts w:cstheme="minorHAnsi"/>
          <w:lang w:val="pt-BR"/>
        </w:rPr>
      </w:pPr>
      <w:r w:rsidRPr="00202052">
        <w:rPr>
          <w:rFonts w:cstheme="minorHAnsi"/>
          <w:b/>
          <w:bCs/>
          <w:lang w:val="pt-BR"/>
        </w:rPr>
        <w:t>“Serviço</w:t>
      </w:r>
      <w:r w:rsidRPr="00202052">
        <w:rPr>
          <w:rFonts w:cstheme="minorHAnsi"/>
          <w:szCs w:val="20"/>
          <w:lang w:val="pt-BR"/>
        </w:rPr>
        <w:t>s</w:t>
      </w:r>
      <w:r w:rsidRPr="00202052">
        <w:rPr>
          <w:rFonts w:cstheme="minorHAnsi"/>
          <w:b/>
          <w:bCs/>
          <w:lang w:val="pt-BR"/>
        </w:rPr>
        <w:t xml:space="preserve"> com </w:t>
      </w:r>
      <w:proofErr w:type="spellStart"/>
      <w:r w:rsidRPr="00202052">
        <w:rPr>
          <w:rFonts w:cstheme="minorHAnsi"/>
          <w:b/>
          <w:bCs/>
          <w:lang w:val="pt-BR"/>
        </w:rPr>
        <w:t>Sub-subcontratantes</w:t>
      </w:r>
      <w:proofErr w:type="spellEnd"/>
      <w:r w:rsidRPr="00202052">
        <w:rPr>
          <w:rFonts w:cstheme="minorHAnsi"/>
          <w:b/>
          <w:bCs/>
          <w:lang w:val="pt-BR"/>
        </w:rPr>
        <w:t xml:space="preserve"> Não-EEE</w:t>
      </w:r>
      <w:r w:rsidRPr="00202052">
        <w:rPr>
          <w:rFonts w:cstheme="minorHAnsi"/>
          <w:lang w:val="pt-BR"/>
        </w:rPr>
        <w:t>”: Registo de domínios genéricos e de acordo com a especificidade do TLD;</w:t>
      </w:r>
    </w:p>
    <w:p w14:paraId="21645047" w14:textId="77777777" w:rsidR="00594516" w:rsidRPr="00202052" w:rsidRDefault="00594516" w:rsidP="00594516">
      <w:pPr>
        <w:spacing w:line="276" w:lineRule="auto"/>
        <w:jc w:val="both"/>
        <w:rPr>
          <w:rFonts w:cstheme="minorHAnsi"/>
          <w:szCs w:val="20"/>
          <w:lang w:val="pt-BR"/>
        </w:rPr>
      </w:pPr>
    </w:p>
    <w:p w14:paraId="2068805F"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 xml:space="preserve">"Subcontratante": </w:t>
      </w:r>
      <w:r w:rsidRPr="00202052">
        <w:rPr>
          <w:rFonts w:cstheme="minorHAnsi"/>
          <w:szCs w:val="20"/>
          <w:lang w:val="pt-BR"/>
        </w:rPr>
        <w:t>uma pessoa singular ou coletiva, autoridade pública, agência ou outro organismo que Trata Dados Pessoais por conta de um Responsável pelo Tratamento de Dados;</w:t>
      </w:r>
    </w:p>
    <w:p w14:paraId="6411886A" w14:textId="77777777" w:rsidR="00594516" w:rsidRPr="00202052" w:rsidRDefault="00594516" w:rsidP="00594516">
      <w:pPr>
        <w:spacing w:line="276" w:lineRule="auto"/>
        <w:jc w:val="both"/>
        <w:rPr>
          <w:rFonts w:cstheme="minorHAnsi"/>
          <w:szCs w:val="20"/>
          <w:lang w:val="pt-BR"/>
        </w:rPr>
      </w:pPr>
    </w:p>
    <w:p w14:paraId="0FAB246D" w14:textId="148E14B2"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proofErr w:type="spellStart"/>
      <w:r w:rsidRPr="00202052">
        <w:rPr>
          <w:rFonts w:cstheme="minorHAnsi"/>
          <w:b/>
          <w:bCs/>
          <w:szCs w:val="20"/>
          <w:lang w:val="pt-BR"/>
        </w:rPr>
        <w:t>Sub-Subcontratante</w:t>
      </w:r>
      <w:proofErr w:type="spellEnd"/>
      <w:r w:rsidRPr="00202052">
        <w:rPr>
          <w:rFonts w:cstheme="minorHAnsi"/>
          <w:szCs w:val="20"/>
          <w:lang w:val="pt-BR"/>
        </w:rPr>
        <w:t xml:space="preserve">”: uma entidade contratada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para auxiliar no Tratamento dos Dados Pessoais do Cliente nos termos do presente DPA, listada na Lista de Subcontratantes e cuja contratação foi aprovada pelo Cliente nos termos da Cláusula 5.ª do presente DPA;</w:t>
      </w:r>
    </w:p>
    <w:p w14:paraId="33A11BE0" w14:textId="77777777" w:rsidR="00594516" w:rsidRPr="00202052" w:rsidRDefault="00594516" w:rsidP="00594516">
      <w:pPr>
        <w:spacing w:line="276" w:lineRule="auto"/>
        <w:jc w:val="both"/>
        <w:rPr>
          <w:rFonts w:cstheme="minorHAnsi"/>
          <w:szCs w:val="20"/>
          <w:lang w:val="pt-BR"/>
        </w:rPr>
      </w:pPr>
    </w:p>
    <w:p w14:paraId="46B735A5"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t>“</w:t>
      </w:r>
      <w:proofErr w:type="spellStart"/>
      <w:r w:rsidRPr="00202052">
        <w:rPr>
          <w:rFonts w:cstheme="minorHAnsi"/>
          <w:b/>
          <w:bCs/>
          <w:szCs w:val="20"/>
          <w:lang w:val="pt-BR"/>
        </w:rPr>
        <w:t>Sub-subcontratante</w:t>
      </w:r>
      <w:proofErr w:type="spellEnd"/>
      <w:r w:rsidRPr="00202052">
        <w:rPr>
          <w:rFonts w:cstheme="minorHAnsi"/>
          <w:b/>
          <w:bCs/>
          <w:szCs w:val="20"/>
          <w:lang w:val="pt-BR"/>
        </w:rPr>
        <w:t xml:space="preserve"> Não-EEE” </w:t>
      </w:r>
      <w:r w:rsidRPr="00202052">
        <w:rPr>
          <w:rFonts w:cstheme="minorHAnsi"/>
          <w:szCs w:val="20"/>
          <w:lang w:val="pt-BR"/>
        </w:rPr>
        <w:t xml:space="preserve">um </w:t>
      </w:r>
      <w:proofErr w:type="spellStart"/>
      <w:r w:rsidRPr="00202052">
        <w:rPr>
          <w:rFonts w:cstheme="minorHAnsi"/>
          <w:szCs w:val="20"/>
          <w:lang w:val="pt-BR"/>
        </w:rPr>
        <w:t>Sub-subcontratante</w:t>
      </w:r>
      <w:proofErr w:type="spellEnd"/>
      <w:r w:rsidRPr="00202052">
        <w:rPr>
          <w:rFonts w:cstheme="minorHAnsi"/>
          <w:szCs w:val="20"/>
          <w:lang w:val="pt-BR"/>
        </w:rPr>
        <w:t xml:space="preserve"> que Trate Dados Pessoais do Cliente num país fora do EEE, e que não esteja sujeita ao Regulamento nos termos do seu artigo 3.º, n.º 2;</w:t>
      </w:r>
    </w:p>
    <w:p w14:paraId="7D91C98A" w14:textId="77777777" w:rsidR="00594516" w:rsidRPr="00202052" w:rsidRDefault="00594516" w:rsidP="00594516">
      <w:pPr>
        <w:spacing w:line="276" w:lineRule="auto"/>
        <w:jc w:val="both"/>
        <w:rPr>
          <w:rFonts w:cstheme="minorHAnsi"/>
          <w:szCs w:val="20"/>
          <w:lang w:val="pt-BR"/>
        </w:rPr>
      </w:pPr>
    </w:p>
    <w:p w14:paraId="5CEDA1BA" w14:textId="77777777" w:rsidR="00594516" w:rsidRPr="00202052" w:rsidRDefault="00594516" w:rsidP="00594516">
      <w:pPr>
        <w:spacing w:line="276" w:lineRule="auto"/>
        <w:jc w:val="both"/>
        <w:rPr>
          <w:rFonts w:cstheme="minorHAnsi"/>
          <w:szCs w:val="20"/>
        </w:rPr>
      </w:pPr>
      <w:r w:rsidRPr="00202052">
        <w:rPr>
          <w:rFonts w:cstheme="minorHAnsi"/>
          <w:b/>
          <w:bCs/>
          <w:szCs w:val="20"/>
          <w:lang w:val="pt-BR"/>
        </w:rPr>
        <w:t>"Tratamento"</w:t>
      </w:r>
      <w:r w:rsidRPr="00202052">
        <w:rPr>
          <w:rFonts w:cstheme="minorHAnsi"/>
          <w:szCs w:val="20"/>
          <w:lang w:val="pt-BR"/>
        </w:rPr>
        <w:t xml:space="preserve">: qualquer </w:t>
      </w:r>
      <w:r w:rsidRPr="00202052">
        <w:rPr>
          <w:rFonts w:cstheme="minorHAnsi"/>
          <w:szCs w:val="20"/>
        </w:rPr>
        <w:t>operação ou um conjunto de operações efetuadas sobre Dados Pessoais ou sobre conjuntos de Dados Pessoais, por meios automatizados ou não automatizados, tais como a recolha, o registo, a organização, a estruturação, a conservação, a adaptação ou alteração, a recuperação, a consulta, a utilização, a divulgação por transmissão, difusão ou qualquer outra forma de disponibilização, a comparação ou interconexão, a limitação, o apagamento ou a destruição. “</w:t>
      </w:r>
      <w:r w:rsidRPr="00202052">
        <w:rPr>
          <w:rFonts w:cstheme="minorHAnsi"/>
          <w:b/>
          <w:bCs/>
          <w:szCs w:val="20"/>
        </w:rPr>
        <w:t>Tratar</w:t>
      </w:r>
      <w:r w:rsidRPr="00202052">
        <w:rPr>
          <w:rFonts w:cstheme="minorHAnsi"/>
          <w:szCs w:val="20"/>
        </w:rPr>
        <w:t>” significa a realização de qualquer deste tipo de operações, e “</w:t>
      </w:r>
      <w:r w:rsidRPr="00202052">
        <w:rPr>
          <w:rFonts w:cstheme="minorHAnsi"/>
          <w:b/>
          <w:bCs/>
          <w:szCs w:val="20"/>
        </w:rPr>
        <w:t>Tratados</w:t>
      </w:r>
      <w:r w:rsidRPr="00202052">
        <w:rPr>
          <w:rFonts w:cstheme="minorHAnsi"/>
          <w:szCs w:val="20"/>
        </w:rPr>
        <w:t>” refere-se a Dados Pessoais que sejam submetidos a qualquer deste tipo de operações;</w:t>
      </w:r>
    </w:p>
    <w:p w14:paraId="23623A4F" w14:textId="77777777" w:rsidR="00594516" w:rsidRPr="00202052" w:rsidRDefault="00594516" w:rsidP="00594516">
      <w:pPr>
        <w:spacing w:line="276" w:lineRule="auto"/>
        <w:jc w:val="both"/>
        <w:rPr>
          <w:rFonts w:cstheme="minorHAnsi"/>
          <w:szCs w:val="20"/>
          <w:lang w:val="pt-BR"/>
        </w:rPr>
      </w:pPr>
    </w:p>
    <w:p w14:paraId="0A63A518" w14:textId="77777777" w:rsidR="00594516" w:rsidRPr="00202052" w:rsidRDefault="00594516" w:rsidP="00594516">
      <w:pPr>
        <w:spacing w:line="276" w:lineRule="auto"/>
        <w:jc w:val="both"/>
        <w:rPr>
          <w:rFonts w:cstheme="minorHAnsi"/>
          <w:szCs w:val="20"/>
          <w:lang w:val="pt-BR"/>
        </w:rPr>
      </w:pPr>
      <w:r w:rsidRPr="00202052">
        <w:rPr>
          <w:rFonts w:cstheme="minorHAnsi"/>
          <w:b/>
          <w:bCs/>
          <w:szCs w:val="20"/>
          <w:lang w:val="pt-BR"/>
        </w:rPr>
        <w:lastRenderedPageBreak/>
        <w:t>"Titular dos Dados"</w:t>
      </w:r>
      <w:r w:rsidRPr="00202052">
        <w:rPr>
          <w:rFonts w:cstheme="minorHAnsi"/>
          <w:szCs w:val="20"/>
          <w:lang w:val="pt-BR"/>
        </w:rPr>
        <w:t>:</w:t>
      </w:r>
      <w:r w:rsidRPr="00202052">
        <w:rPr>
          <w:rFonts w:cstheme="minorHAnsi"/>
          <w:b/>
          <w:bCs/>
          <w:szCs w:val="20"/>
          <w:lang w:val="pt-BR"/>
        </w:rPr>
        <w:t xml:space="preserve"> </w:t>
      </w:r>
      <w:r w:rsidRPr="00202052">
        <w:rPr>
          <w:rFonts w:cstheme="minorHAnsi"/>
          <w:szCs w:val="20"/>
          <w:lang w:val="pt-BR"/>
        </w:rPr>
        <w:t>uma pessoa singular identificada ou identificável, cujos Dados Pessoais sejam Tratados. Uma pessoa singular identificável é aquela que pode ser identificada, direta ou indiretamente, em particular por referência a um identificador, como um nome, um número de identificação, dados de localização, um identificador online ou a um ou mais fatores específicos da natureza física, fisiológica, identidade genética, mental, económica, cultural ou social dessa pessoa singular;</w:t>
      </w:r>
    </w:p>
    <w:p w14:paraId="2BC14CA2" w14:textId="77777777" w:rsidR="00594516" w:rsidRPr="00202052" w:rsidRDefault="00594516" w:rsidP="00594516">
      <w:pPr>
        <w:spacing w:line="276" w:lineRule="auto"/>
        <w:jc w:val="both"/>
        <w:rPr>
          <w:rFonts w:cstheme="minorHAnsi"/>
          <w:szCs w:val="20"/>
          <w:lang w:val="pt-BR"/>
        </w:rPr>
      </w:pPr>
    </w:p>
    <w:p w14:paraId="31A59E32"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w:t>
      </w:r>
      <w:r w:rsidRPr="00202052">
        <w:rPr>
          <w:rFonts w:cstheme="minorHAnsi"/>
          <w:b/>
          <w:bCs/>
          <w:szCs w:val="20"/>
          <w:lang w:val="pt-BR"/>
        </w:rPr>
        <w:t>UE</w:t>
      </w:r>
      <w:r w:rsidRPr="00202052">
        <w:rPr>
          <w:rFonts w:cstheme="minorHAnsi"/>
          <w:szCs w:val="20"/>
          <w:lang w:val="pt-BR"/>
        </w:rPr>
        <w:t>”: a União Europeia;</w:t>
      </w:r>
    </w:p>
    <w:p w14:paraId="39B2B89C" w14:textId="77777777" w:rsidR="00594516" w:rsidRPr="00202052" w:rsidRDefault="00594516" w:rsidP="00594516">
      <w:pPr>
        <w:spacing w:line="276" w:lineRule="auto"/>
        <w:jc w:val="both"/>
        <w:rPr>
          <w:rFonts w:cstheme="minorHAnsi"/>
          <w:szCs w:val="20"/>
          <w:lang w:val="pt-BR"/>
        </w:rPr>
      </w:pPr>
    </w:p>
    <w:p w14:paraId="18610759" w14:textId="77777777" w:rsidR="00594516" w:rsidRPr="00202052" w:rsidRDefault="00594516" w:rsidP="00594516">
      <w:pPr>
        <w:spacing w:line="276" w:lineRule="auto"/>
        <w:jc w:val="both"/>
        <w:rPr>
          <w:rFonts w:cstheme="minorHAnsi"/>
          <w:szCs w:val="20"/>
        </w:rPr>
      </w:pPr>
      <w:r w:rsidRPr="00202052">
        <w:rPr>
          <w:rFonts w:cstheme="minorHAnsi"/>
          <w:b/>
          <w:bCs/>
          <w:szCs w:val="20"/>
          <w:lang w:val="pt-BR"/>
        </w:rPr>
        <w:t xml:space="preserve">“Violação de Dados Pessoais”: </w:t>
      </w:r>
      <w:r w:rsidRPr="00202052">
        <w:rPr>
          <w:rFonts w:cstheme="minorHAnsi"/>
          <w:szCs w:val="20"/>
          <w:lang w:val="pt-BR"/>
        </w:rPr>
        <w:t>uma</w:t>
      </w:r>
      <w:r w:rsidRPr="00202052">
        <w:rPr>
          <w:rFonts w:cstheme="minorHAnsi"/>
          <w:b/>
          <w:bCs/>
          <w:szCs w:val="20"/>
          <w:lang w:val="pt-BR"/>
        </w:rPr>
        <w:t xml:space="preserve"> </w:t>
      </w:r>
      <w:r w:rsidRPr="00202052">
        <w:rPr>
          <w:rFonts w:cstheme="minorHAnsi"/>
          <w:szCs w:val="20"/>
        </w:rPr>
        <w:t>violação da segurança que provoque, de modo acidental ou ilícito, a destruição, a perda, a alteração, a divulgação ou o acesso, não autorizados, a Dados Pessoais do Cliente transmitidos, conservados ou sujeitos a qualquer outro tipo de Tratamento.</w:t>
      </w:r>
    </w:p>
    <w:p w14:paraId="5D63B088" w14:textId="77777777" w:rsidR="00594516" w:rsidRPr="00202052" w:rsidRDefault="00594516" w:rsidP="00594516">
      <w:pPr>
        <w:jc w:val="both"/>
        <w:rPr>
          <w:rFonts w:cstheme="minorHAnsi"/>
        </w:rPr>
      </w:pPr>
    </w:p>
    <w:p w14:paraId="54782B05" w14:textId="77777777" w:rsidR="00594516" w:rsidRPr="00202052" w:rsidRDefault="00594516" w:rsidP="00594516">
      <w:pPr>
        <w:jc w:val="both"/>
        <w:rPr>
          <w:rFonts w:cstheme="minorHAnsi"/>
        </w:rPr>
      </w:pPr>
    </w:p>
    <w:p w14:paraId="211741F3" w14:textId="77777777" w:rsidR="00594516" w:rsidRPr="00202052" w:rsidRDefault="00594516" w:rsidP="00594516">
      <w:pPr>
        <w:spacing w:line="276" w:lineRule="auto"/>
        <w:jc w:val="both"/>
        <w:rPr>
          <w:rFonts w:cstheme="minorHAnsi"/>
          <w:szCs w:val="20"/>
          <w:lang w:val="pt-BR"/>
        </w:rPr>
      </w:pPr>
    </w:p>
    <w:p w14:paraId="1449C6AB" w14:textId="77777777" w:rsidR="00594516" w:rsidRPr="00202052" w:rsidRDefault="00594516" w:rsidP="00594516">
      <w:pPr>
        <w:pStyle w:val="Heading2"/>
        <w:numPr>
          <w:ilvl w:val="0"/>
          <w:numId w:val="9"/>
        </w:numPr>
        <w:rPr>
          <w:rFonts w:asciiTheme="minorHAnsi" w:hAnsiTheme="minorHAnsi" w:cstheme="minorHAnsi"/>
          <w:color w:val="7030A0"/>
          <w:lang w:val="pt-PT"/>
        </w:rPr>
      </w:pPr>
      <w:bookmarkStart w:id="7" w:name="_Toc497823227"/>
      <w:bookmarkStart w:id="8" w:name="_Toc99034295"/>
      <w:bookmarkStart w:id="9" w:name="_Toc119485818"/>
      <w:r w:rsidRPr="00202052">
        <w:rPr>
          <w:rFonts w:asciiTheme="minorHAnsi" w:hAnsiTheme="minorHAnsi" w:cstheme="minorHAnsi"/>
          <w:color w:val="7030A0"/>
          <w:lang w:val="pt-PT"/>
        </w:rPr>
        <w:t>Funções de Tratamento de Dados</w:t>
      </w:r>
      <w:bookmarkEnd w:id="7"/>
      <w:r w:rsidRPr="00202052">
        <w:rPr>
          <w:rFonts w:asciiTheme="minorHAnsi" w:hAnsiTheme="minorHAnsi" w:cstheme="minorHAnsi"/>
          <w:color w:val="7030A0"/>
          <w:lang w:val="pt-PT"/>
        </w:rPr>
        <w:t xml:space="preserve"> Pessoais</w:t>
      </w:r>
      <w:bookmarkEnd w:id="8"/>
      <w:bookmarkEnd w:id="9"/>
    </w:p>
    <w:p w14:paraId="6D575B38" w14:textId="77777777" w:rsidR="00594516" w:rsidRPr="00202052" w:rsidRDefault="00594516" w:rsidP="00594516">
      <w:pPr>
        <w:spacing w:line="276" w:lineRule="auto"/>
        <w:jc w:val="both"/>
        <w:rPr>
          <w:rFonts w:cstheme="minorHAnsi"/>
          <w:b/>
          <w:bCs/>
          <w:szCs w:val="20"/>
        </w:rPr>
      </w:pPr>
    </w:p>
    <w:p w14:paraId="4B537006" w14:textId="77777777" w:rsidR="00594516" w:rsidRPr="00202052" w:rsidRDefault="00594516" w:rsidP="00594516">
      <w:pPr>
        <w:spacing w:line="276" w:lineRule="auto"/>
        <w:jc w:val="both"/>
        <w:rPr>
          <w:rFonts w:cstheme="minorHAnsi"/>
          <w:szCs w:val="20"/>
          <w:lang w:val="en-GB"/>
        </w:rPr>
      </w:pPr>
      <w:r w:rsidRPr="00202052">
        <w:rPr>
          <w:rFonts w:cstheme="minorHAnsi"/>
          <w:szCs w:val="20"/>
        </w:rPr>
        <w:t xml:space="preserve">       </w:t>
      </w:r>
      <w:r w:rsidRPr="00202052">
        <w:rPr>
          <w:rFonts w:cstheme="minorHAnsi"/>
          <w:szCs w:val="20"/>
          <w:lang w:val="en-GB"/>
        </w:rPr>
        <w:t>2.1. As Partes concordam que:</w:t>
      </w:r>
    </w:p>
    <w:p w14:paraId="5AFD799C" w14:textId="77777777" w:rsidR="00594516" w:rsidRPr="00202052" w:rsidRDefault="00594516" w:rsidP="00594516">
      <w:pPr>
        <w:spacing w:line="276" w:lineRule="auto"/>
        <w:jc w:val="both"/>
        <w:rPr>
          <w:rFonts w:cstheme="minorHAnsi"/>
          <w:szCs w:val="20"/>
          <w:lang w:val="en-GB"/>
        </w:rPr>
      </w:pPr>
    </w:p>
    <w:p w14:paraId="492F30EF" w14:textId="77777777" w:rsidR="00594516" w:rsidRPr="00202052" w:rsidRDefault="00594516" w:rsidP="00594516">
      <w:pPr>
        <w:pStyle w:val="ListParagraph"/>
        <w:numPr>
          <w:ilvl w:val="0"/>
          <w:numId w:val="10"/>
        </w:numPr>
        <w:spacing w:line="276" w:lineRule="auto"/>
        <w:contextualSpacing w:val="0"/>
        <w:jc w:val="both"/>
        <w:rPr>
          <w:rFonts w:cstheme="minorHAnsi"/>
          <w:szCs w:val="20"/>
          <w:lang w:val="pt-BR"/>
        </w:rPr>
      </w:pPr>
      <w:r w:rsidRPr="00202052">
        <w:rPr>
          <w:rFonts w:cstheme="minorHAnsi"/>
          <w:szCs w:val="20"/>
          <w:lang w:val="pt-BR"/>
        </w:rPr>
        <w:t>O Cliente é o Responsável pelo Tratamento</w:t>
      </w:r>
      <w:r w:rsidRPr="00202052" w:rsidDel="00776CFD">
        <w:rPr>
          <w:rFonts w:cstheme="minorHAnsi"/>
          <w:szCs w:val="20"/>
          <w:lang w:val="pt-BR"/>
        </w:rPr>
        <w:t xml:space="preserve"> </w:t>
      </w:r>
      <w:r w:rsidRPr="00202052">
        <w:rPr>
          <w:rFonts w:cstheme="minorHAnsi"/>
          <w:szCs w:val="20"/>
          <w:lang w:val="pt-BR"/>
        </w:rPr>
        <w:t>dos Dados Pessoais do Cliente, salvo quando o Cliente atue como Subcontratante por conta de terceiro (que seja o Responsável pelo Tratamento</w:t>
      </w:r>
      <w:r w:rsidRPr="00202052" w:rsidDel="00776CFD">
        <w:rPr>
          <w:rFonts w:cstheme="minorHAnsi"/>
          <w:szCs w:val="20"/>
          <w:lang w:val="pt-BR"/>
        </w:rPr>
        <w:t xml:space="preserve"> </w:t>
      </w:r>
      <w:r w:rsidRPr="00202052">
        <w:rPr>
          <w:rFonts w:cstheme="minorHAnsi"/>
          <w:szCs w:val="20"/>
          <w:lang w:val="pt-BR"/>
        </w:rPr>
        <w:t>dos Dados Pessoais do Cliente, ou que por sua vez também atue como Subcontratante por conta de terceiro). O Cliente, ou o Responsável pelo Tratamento relevante, determina as finalidades da recolha e Tratamento dos Dados Pessoais do Cliente;</w:t>
      </w:r>
    </w:p>
    <w:p w14:paraId="327523CE" w14:textId="4841C499" w:rsidR="00594516" w:rsidRPr="00202052" w:rsidRDefault="00594516" w:rsidP="00594516">
      <w:pPr>
        <w:pStyle w:val="ListParagraph"/>
        <w:numPr>
          <w:ilvl w:val="0"/>
          <w:numId w:val="10"/>
        </w:numPr>
        <w:spacing w:line="276" w:lineRule="auto"/>
        <w:contextualSpacing w:val="0"/>
        <w:jc w:val="both"/>
        <w:rPr>
          <w:rFonts w:cstheme="minorHAnsi"/>
          <w:szCs w:val="20"/>
          <w:lang w:val="pt-BR"/>
        </w:rPr>
      </w:pPr>
      <w:r w:rsidRPr="00202052">
        <w:rPr>
          <w:rFonts w:cstheme="minorHAnsi"/>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atua, em qualquer caso, como Subcontratante por conta do Cliente quanto ao Tratamento dos Dados Pessoais do Cliente no âmbito da prestação dos Serviços; e</w:t>
      </w:r>
    </w:p>
    <w:p w14:paraId="52EB6DA7" w14:textId="4DB4FC1E" w:rsidR="00594516" w:rsidRPr="00202052" w:rsidRDefault="00594516" w:rsidP="00594516">
      <w:pPr>
        <w:pStyle w:val="ListParagraph"/>
        <w:numPr>
          <w:ilvl w:val="0"/>
          <w:numId w:val="10"/>
        </w:numPr>
        <w:spacing w:line="276" w:lineRule="auto"/>
        <w:contextualSpacing w:val="0"/>
        <w:jc w:val="both"/>
        <w:rPr>
          <w:rFonts w:cstheme="minorHAnsi"/>
          <w:szCs w:val="20"/>
          <w:lang w:val="pt-BR"/>
        </w:rPr>
      </w:pPr>
      <w:r w:rsidRPr="00202052">
        <w:rPr>
          <w:rFonts w:cstheme="minorHAnsi"/>
          <w:szCs w:val="20"/>
          <w:lang w:val="pt-BR"/>
        </w:rPr>
        <w:t xml:space="preserve">O presente DPA regula a relação entre as Partes no que respeita aos seus direitos e obrigações respetivas em relação ao Tratamento de Dados Pessoais do Cliente realizado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enquanto Subcontratante, no âmbito da prestação dos Serviços.</w:t>
      </w:r>
    </w:p>
    <w:p w14:paraId="2CDA7503" w14:textId="77777777" w:rsidR="00594516" w:rsidRPr="00202052" w:rsidRDefault="00594516" w:rsidP="00594516">
      <w:pPr>
        <w:jc w:val="both"/>
        <w:rPr>
          <w:rFonts w:cstheme="minorHAnsi"/>
          <w:lang w:val="pt-BR"/>
        </w:rPr>
      </w:pPr>
    </w:p>
    <w:p w14:paraId="53C7C9A8" w14:textId="3E3D812A" w:rsidR="00594516" w:rsidRPr="00202052" w:rsidRDefault="00594516" w:rsidP="00594516">
      <w:pPr>
        <w:jc w:val="both"/>
        <w:rPr>
          <w:rFonts w:cstheme="minorHAnsi"/>
          <w:lang w:val="pt-BR"/>
        </w:rPr>
      </w:pPr>
    </w:p>
    <w:p w14:paraId="589109D0" w14:textId="77777777" w:rsidR="006B251C" w:rsidRPr="00202052" w:rsidRDefault="006B251C" w:rsidP="00594516">
      <w:pPr>
        <w:jc w:val="both"/>
        <w:rPr>
          <w:rFonts w:cstheme="minorHAnsi"/>
          <w:lang w:val="pt-BR"/>
        </w:rPr>
      </w:pPr>
    </w:p>
    <w:p w14:paraId="32901C81" w14:textId="2BD973BC" w:rsidR="00594516" w:rsidRPr="00202052" w:rsidRDefault="00594516" w:rsidP="00594516">
      <w:pPr>
        <w:pStyle w:val="Heading2"/>
        <w:numPr>
          <w:ilvl w:val="0"/>
          <w:numId w:val="9"/>
        </w:numPr>
        <w:rPr>
          <w:rFonts w:asciiTheme="minorHAnsi" w:hAnsiTheme="minorHAnsi" w:cstheme="minorHAnsi"/>
          <w:color w:val="7030A0"/>
          <w:lang w:val="pt-PT"/>
        </w:rPr>
      </w:pPr>
      <w:bookmarkStart w:id="10" w:name="_Toc497823228"/>
      <w:bookmarkStart w:id="11" w:name="_Toc99034296"/>
      <w:bookmarkStart w:id="12" w:name="_Toc119485819"/>
      <w:r w:rsidRPr="00202052">
        <w:rPr>
          <w:rFonts w:asciiTheme="minorHAnsi" w:hAnsiTheme="minorHAnsi" w:cstheme="minorHAnsi"/>
          <w:color w:val="7030A0"/>
          <w:lang w:val="pt-PT"/>
        </w:rPr>
        <w:t xml:space="preserve">Obrigações da </w:t>
      </w:r>
      <w:bookmarkEnd w:id="10"/>
      <w:bookmarkEnd w:id="11"/>
      <w:proofErr w:type="spellStart"/>
      <w:r w:rsidR="00202052" w:rsidRPr="00202052">
        <w:rPr>
          <w:rFonts w:asciiTheme="minorHAnsi" w:hAnsiTheme="minorHAnsi" w:cstheme="minorHAnsi"/>
          <w:color w:val="7030A0"/>
          <w:lang w:val="pt-PT"/>
        </w:rPr>
        <w:t>Amenworld</w:t>
      </w:r>
      <w:proofErr w:type="spellEnd"/>
      <w:r w:rsidR="00202052" w:rsidRPr="00202052">
        <w:rPr>
          <w:rFonts w:asciiTheme="minorHAnsi" w:hAnsiTheme="minorHAnsi" w:cstheme="minorHAnsi"/>
          <w:color w:val="7030A0"/>
          <w:lang w:val="pt-PT"/>
        </w:rPr>
        <w:t xml:space="preserve"> - Serviços Internet, Sociedade Unipessoal Lda</w:t>
      </w:r>
      <w:bookmarkEnd w:id="12"/>
    </w:p>
    <w:p w14:paraId="5DA25EF9" w14:textId="77777777" w:rsidR="00594516" w:rsidRPr="00202052" w:rsidRDefault="00594516" w:rsidP="00594516">
      <w:pPr>
        <w:spacing w:line="276" w:lineRule="auto"/>
        <w:jc w:val="both"/>
        <w:rPr>
          <w:rFonts w:cstheme="minorHAnsi"/>
          <w:szCs w:val="20"/>
          <w:lang w:val="pt-BR"/>
        </w:rPr>
      </w:pPr>
    </w:p>
    <w:p w14:paraId="392255B1"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3.1. O Cliente, ou o Responsável pelo Tratamento relevante, determina as finalidades do    Tratamento de Dados Pessoais do Cliente no âmbito da prestação dos Serviços.</w:t>
      </w:r>
    </w:p>
    <w:p w14:paraId="753E3BF8" w14:textId="77777777" w:rsidR="00594516" w:rsidRPr="00202052" w:rsidRDefault="00594516" w:rsidP="00594516">
      <w:pPr>
        <w:spacing w:line="276" w:lineRule="auto"/>
        <w:jc w:val="both"/>
        <w:rPr>
          <w:rFonts w:cstheme="minorHAnsi"/>
          <w:szCs w:val="20"/>
          <w:lang w:val="pt-BR"/>
        </w:rPr>
      </w:pPr>
    </w:p>
    <w:p w14:paraId="6F8F7CAC" w14:textId="3A056D26"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3.2. No âmbito da prestação dos Serviços,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compromete-se a cumprir as seguintes obrigações, incluindo as definidas nos Anexos 1 e 2 do presente DPA:</w:t>
      </w:r>
    </w:p>
    <w:p w14:paraId="6EAEBBC2" w14:textId="77777777" w:rsidR="00594516" w:rsidRPr="00202052" w:rsidRDefault="00594516" w:rsidP="00594516">
      <w:pPr>
        <w:spacing w:line="276" w:lineRule="auto"/>
        <w:ind w:firstLine="60"/>
        <w:jc w:val="both"/>
        <w:rPr>
          <w:rFonts w:cstheme="minorHAnsi"/>
          <w:szCs w:val="20"/>
          <w:lang w:val="pt-BR"/>
        </w:rPr>
      </w:pPr>
    </w:p>
    <w:p w14:paraId="4065E342" w14:textId="13904781" w:rsidR="00594516" w:rsidRPr="00202052" w:rsidRDefault="00594516" w:rsidP="00594516">
      <w:pPr>
        <w:pStyle w:val="ListParagraph"/>
        <w:numPr>
          <w:ilvl w:val="0"/>
          <w:numId w:val="12"/>
        </w:numPr>
        <w:spacing w:line="276" w:lineRule="auto"/>
        <w:contextualSpacing w:val="0"/>
        <w:jc w:val="both"/>
        <w:rPr>
          <w:rFonts w:cstheme="minorHAnsi"/>
          <w:szCs w:val="20"/>
          <w:lang w:val="pt-BR"/>
        </w:rPr>
      </w:pPr>
      <w:r w:rsidRPr="00202052">
        <w:rPr>
          <w:rFonts w:cstheme="minorHAnsi"/>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deve tratar os Dados Pessoais do Cliente apenas na medida do necessário para a prestação dos Serviços, nos termos das instruções escritas dadas pelo Cliente através do presente DPA;</w:t>
      </w:r>
    </w:p>
    <w:p w14:paraId="1FCC3677" w14:textId="52406CAB" w:rsidR="00594516" w:rsidRPr="00202052" w:rsidRDefault="00594516" w:rsidP="00594516">
      <w:pPr>
        <w:pStyle w:val="ListParagraph"/>
        <w:numPr>
          <w:ilvl w:val="0"/>
          <w:numId w:val="12"/>
        </w:numPr>
        <w:spacing w:line="276" w:lineRule="auto"/>
        <w:contextualSpacing w:val="0"/>
        <w:jc w:val="both"/>
        <w:rPr>
          <w:rFonts w:cstheme="minorHAnsi"/>
          <w:szCs w:val="20"/>
          <w:lang w:val="pt-BR"/>
        </w:rPr>
      </w:pPr>
      <w:r w:rsidRPr="00202052">
        <w:rPr>
          <w:rFonts w:cstheme="minorHAnsi"/>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deve notificar o Cliente caso considere que uma instrução escrita dada pelo Cliente esteja em violação da Legislação de Proteção de Dados Aplicável. Sem prejuízo do disposto,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não está obrigada a realizar uma análise jurídica exaustiva de qualquer instrução escrita dada pelo Cliente;</w:t>
      </w:r>
    </w:p>
    <w:p w14:paraId="785244C0" w14:textId="7FF53A51" w:rsidR="00594516" w:rsidRPr="00202052" w:rsidRDefault="00594516" w:rsidP="00594516">
      <w:pPr>
        <w:pStyle w:val="ListParagraph"/>
        <w:numPr>
          <w:ilvl w:val="0"/>
          <w:numId w:val="12"/>
        </w:numPr>
        <w:spacing w:line="276" w:lineRule="auto"/>
        <w:contextualSpacing w:val="0"/>
        <w:jc w:val="both"/>
        <w:rPr>
          <w:rFonts w:cstheme="minorHAnsi"/>
          <w:szCs w:val="20"/>
          <w:lang w:val="pt-BR"/>
        </w:rPr>
      </w:pPr>
      <w:r w:rsidRPr="00202052">
        <w:rPr>
          <w:rFonts w:cstheme="minorHAnsi"/>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enquanto Subcontratante, deve notificar o Cliente sem demora indevida quanto a qualquer contacto ou comunicação que receba de uma Autoridade de Controlo relativa ao Tratamento de Dados Pessoais do Cliente. As Partes reconhecem e aceitam que, na medida em que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não esteja legalmente obrigada a responder a tais contatos ou comunicações, a responsabilidade de fornecer uma resposta recai sobre o Cliente, e não sobre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w:t>
      </w:r>
    </w:p>
    <w:p w14:paraId="07246B92" w14:textId="5569DB34" w:rsidR="00594516" w:rsidRPr="00202052" w:rsidRDefault="00594516" w:rsidP="00594516">
      <w:pPr>
        <w:pStyle w:val="ListParagraph"/>
        <w:numPr>
          <w:ilvl w:val="0"/>
          <w:numId w:val="12"/>
        </w:numPr>
        <w:spacing w:line="276" w:lineRule="auto"/>
        <w:contextualSpacing w:val="0"/>
        <w:jc w:val="both"/>
        <w:rPr>
          <w:rFonts w:cstheme="minorHAnsi"/>
          <w:szCs w:val="20"/>
          <w:lang w:val="pt-BR"/>
        </w:rPr>
      </w:pPr>
      <w:r w:rsidRPr="00202052">
        <w:rPr>
          <w:rFonts w:cstheme="minorHAnsi"/>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implementou medidas operativas, técnicas e organizativas, incluindo as descritas no Anexo 2 do presente DPA, destinadas a garantir a segurança dos Dados Pessoais do Cliente. O Cliente autoriza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a implementar medidas alternativas adequadas, ou usar locais alternativos para Tratamento dos Dados Pessoais do Cliente, desde que o nível de segurança das medidas ou dos locais seja mantido ou reforçado em comparação com as medidas declaradas no presente DPA;</w:t>
      </w:r>
    </w:p>
    <w:p w14:paraId="7F9EDC33" w14:textId="4A3F0346" w:rsidR="0064275B" w:rsidRPr="00202052" w:rsidRDefault="00594516" w:rsidP="00202052">
      <w:pPr>
        <w:pStyle w:val="ListParagraph"/>
        <w:numPr>
          <w:ilvl w:val="0"/>
          <w:numId w:val="12"/>
        </w:numPr>
        <w:spacing w:line="276" w:lineRule="auto"/>
        <w:contextualSpacing w:val="0"/>
        <w:jc w:val="both"/>
        <w:rPr>
          <w:rFonts w:cstheme="minorHAnsi"/>
          <w:szCs w:val="20"/>
          <w:lang w:val="pt-BR"/>
        </w:rPr>
      </w:pPr>
      <w:r w:rsidRPr="00202052">
        <w:rPr>
          <w:rFonts w:cstheme="minorHAnsi"/>
          <w:szCs w:val="20"/>
          <w:lang w:val="pt-BR"/>
        </w:rPr>
        <w:t xml:space="preserve">Caso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divulgue Dados Pessoais do Cliente a seus colaboradores que estejam envolvidos na prestação dos Serviços,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deve garantir que tais colaboradores: i) assumiram um compromisso de confidencialidade ou estão sujeitos a adequadas obrigações legais de confidencialidade, e; </w:t>
      </w:r>
      <w:proofErr w:type="spellStart"/>
      <w:r w:rsidRPr="00202052">
        <w:rPr>
          <w:rFonts w:cstheme="minorHAnsi"/>
          <w:szCs w:val="20"/>
          <w:lang w:val="pt-BR"/>
        </w:rPr>
        <w:t>ii</w:t>
      </w:r>
      <w:proofErr w:type="spellEnd"/>
      <w:r w:rsidRPr="00202052">
        <w:rPr>
          <w:rFonts w:cstheme="minorHAnsi"/>
          <w:szCs w:val="20"/>
          <w:lang w:val="pt-BR"/>
        </w:rPr>
        <w:t xml:space="preserve">) Tratam Dados Pessoais do Cliente sob as instruções da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em conformidade com as suas obrigações nos termos do presente DPA.</w:t>
      </w:r>
      <w:bookmarkStart w:id="13" w:name="_Toc497823229"/>
      <w:bookmarkStart w:id="14" w:name="_Toc99034297"/>
      <w:bookmarkStart w:id="15" w:name="_Toc119485820"/>
    </w:p>
    <w:p w14:paraId="4557D455" w14:textId="68DCF48E" w:rsidR="00594516" w:rsidRPr="00202052" w:rsidRDefault="00594516" w:rsidP="00594516">
      <w:pPr>
        <w:pStyle w:val="Heading2"/>
        <w:numPr>
          <w:ilvl w:val="0"/>
          <w:numId w:val="9"/>
        </w:numPr>
        <w:rPr>
          <w:rFonts w:asciiTheme="minorHAnsi" w:hAnsiTheme="minorHAnsi" w:cstheme="minorHAnsi"/>
          <w:color w:val="7030A0"/>
          <w:lang w:val="pt-PT"/>
        </w:rPr>
      </w:pPr>
      <w:r w:rsidRPr="00202052">
        <w:rPr>
          <w:rFonts w:asciiTheme="minorHAnsi" w:hAnsiTheme="minorHAnsi" w:cstheme="minorHAnsi"/>
          <w:color w:val="7030A0"/>
          <w:lang w:val="pt-PT"/>
        </w:rPr>
        <w:lastRenderedPageBreak/>
        <w:t>Obrigações do Cliente</w:t>
      </w:r>
      <w:bookmarkEnd w:id="13"/>
      <w:bookmarkEnd w:id="14"/>
      <w:bookmarkEnd w:id="15"/>
    </w:p>
    <w:p w14:paraId="55799519" w14:textId="77777777" w:rsidR="00594516" w:rsidRPr="00202052" w:rsidRDefault="00594516" w:rsidP="00594516">
      <w:pPr>
        <w:spacing w:line="276" w:lineRule="auto"/>
        <w:jc w:val="both"/>
        <w:rPr>
          <w:rFonts w:cstheme="minorHAnsi"/>
          <w:b/>
          <w:bCs/>
          <w:szCs w:val="20"/>
        </w:rPr>
      </w:pPr>
    </w:p>
    <w:p w14:paraId="3459C037" w14:textId="3828BEE9" w:rsidR="00594516" w:rsidRPr="00202052" w:rsidRDefault="00594516" w:rsidP="00594516">
      <w:pPr>
        <w:spacing w:line="276" w:lineRule="auto"/>
        <w:jc w:val="both"/>
        <w:rPr>
          <w:rFonts w:cstheme="minorHAnsi"/>
          <w:szCs w:val="20"/>
          <w:lang w:val="pt-BR"/>
        </w:rPr>
      </w:pPr>
      <w:r w:rsidRPr="00202052">
        <w:rPr>
          <w:rFonts w:cstheme="minorHAnsi"/>
          <w:bCs/>
          <w:szCs w:val="20"/>
          <w:lang w:val="pt-BR"/>
        </w:rPr>
        <w:t xml:space="preserve">4.1. </w:t>
      </w:r>
      <w:r w:rsidRPr="00202052">
        <w:rPr>
          <w:rFonts w:cstheme="minorHAnsi"/>
          <w:szCs w:val="20"/>
          <w:lang w:val="pt-BR"/>
        </w:rPr>
        <w:t xml:space="preserve">O Cliente reconhece e aceita que, para que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possa prestar os Serviços, o Cliente deve fornecer à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acesso aos Dados Pessoais do Cliente. O Cliente compromete-se a verificar que as medidas de segurança listadas no Anexo 2 do presente DPA </w:t>
      </w:r>
    </w:p>
    <w:p w14:paraId="722FD98A"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são adequadas tendo em conta os tipos de Dados Pessoais contidos nos Dados Pessoais do Cliente.</w:t>
      </w:r>
    </w:p>
    <w:p w14:paraId="30B981FD" w14:textId="77777777" w:rsidR="00594516" w:rsidRPr="00202052" w:rsidRDefault="00594516" w:rsidP="00594516">
      <w:pPr>
        <w:spacing w:line="276" w:lineRule="auto"/>
        <w:jc w:val="both"/>
        <w:rPr>
          <w:rFonts w:cstheme="minorHAnsi"/>
          <w:szCs w:val="20"/>
          <w:lang w:val="pt-BR"/>
        </w:rPr>
      </w:pPr>
    </w:p>
    <w:p w14:paraId="57BC8E51"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4.2. O Cliente declara e garante que:</w:t>
      </w:r>
    </w:p>
    <w:p w14:paraId="77AC973C" w14:textId="7E56A56D" w:rsidR="00594516" w:rsidRPr="00202052" w:rsidRDefault="00594516" w:rsidP="00594516">
      <w:pPr>
        <w:pStyle w:val="ListParagraph"/>
        <w:spacing w:line="276" w:lineRule="auto"/>
        <w:jc w:val="both"/>
        <w:rPr>
          <w:rFonts w:cstheme="minorHAnsi"/>
          <w:szCs w:val="20"/>
          <w:lang w:val="pt-BR"/>
        </w:rPr>
      </w:pPr>
      <w:r w:rsidRPr="00202052">
        <w:rPr>
          <w:rFonts w:cstheme="minorHAnsi"/>
          <w:szCs w:val="20"/>
          <w:lang w:val="pt-BR"/>
        </w:rPr>
        <w:t xml:space="preserve">a) Tem um fundamento jurídico apropriado (p.e., consentimento, interesses legítimos, necessidade de Tratamento para cumprimento de contrato, etc.) </w:t>
      </w:r>
      <w:proofErr w:type="gramStart"/>
      <w:r w:rsidRPr="00202052">
        <w:rPr>
          <w:rFonts w:cstheme="minorHAnsi"/>
          <w:szCs w:val="20"/>
          <w:lang w:val="pt-BR"/>
        </w:rPr>
        <w:t>para Tratar e divulgar</w:t>
      </w:r>
      <w:proofErr w:type="gramEnd"/>
      <w:r w:rsidRPr="00202052">
        <w:rPr>
          <w:rFonts w:cstheme="minorHAnsi"/>
          <w:szCs w:val="20"/>
          <w:lang w:val="pt-BR"/>
        </w:rPr>
        <w:t xml:space="preserve"> os Dados Pessoais do Cliente à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no âmbito da prestação dos Serviços; e,</w:t>
      </w:r>
    </w:p>
    <w:p w14:paraId="3332C286" w14:textId="13588316" w:rsidR="00594516" w:rsidRPr="00202052" w:rsidRDefault="00594516" w:rsidP="00594516">
      <w:pPr>
        <w:pStyle w:val="ListParagraph"/>
        <w:spacing w:line="276" w:lineRule="auto"/>
        <w:jc w:val="both"/>
        <w:rPr>
          <w:rFonts w:cstheme="minorHAnsi"/>
          <w:szCs w:val="20"/>
          <w:lang w:val="pt-BR"/>
        </w:rPr>
      </w:pPr>
      <w:r w:rsidRPr="00202052">
        <w:rPr>
          <w:rFonts w:cstheme="minorHAnsi"/>
          <w:szCs w:val="20"/>
          <w:lang w:val="pt-BR"/>
        </w:rPr>
        <w:t xml:space="preserve">b) As disposições estabelecidas no presente DPA refletem as obrigações que a Legislação de Proteção de Dados Aplicável impõe à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quanto ao Tratamento de Dados Pessoais do Cliente no âmbito da prestação dos Serviços.</w:t>
      </w:r>
    </w:p>
    <w:p w14:paraId="3D5D4D8C" w14:textId="77777777" w:rsidR="00594516" w:rsidRPr="00202052" w:rsidRDefault="00594516" w:rsidP="00594516">
      <w:pPr>
        <w:pStyle w:val="ListParagraph"/>
        <w:spacing w:line="276" w:lineRule="auto"/>
        <w:jc w:val="both"/>
        <w:rPr>
          <w:rFonts w:cstheme="minorHAnsi"/>
          <w:szCs w:val="20"/>
          <w:lang w:val="pt-BR"/>
        </w:rPr>
      </w:pPr>
    </w:p>
    <w:p w14:paraId="3F74B68C" w14:textId="77777777" w:rsidR="00594516" w:rsidRPr="00202052" w:rsidRDefault="00594516" w:rsidP="00594516">
      <w:pPr>
        <w:pStyle w:val="Heading2"/>
        <w:numPr>
          <w:ilvl w:val="0"/>
          <w:numId w:val="9"/>
        </w:numPr>
        <w:rPr>
          <w:rFonts w:asciiTheme="minorHAnsi" w:hAnsiTheme="minorHAnsi" w:cstheme="minorHAnsi"/>
          <w:color w:val="7030A0"/>
          <w:lang w:val="pt-PT"/>
        </w:rPr>
      </w:pPr>
      <w:bookmarkStart w:id="16" w:name="_Toc497823230"/>
      <w:bookmarkStart w:id="17" w:name="_Toc99034298"/>
      <w:bookmarkStart w:id="18" w:name="_Toc119485821"/>
      <w:r w:rsidRPr="00202052">
        <w:rPr>
          <w:rFonts w:asciiTheme="minorHAnsi" w:hAnsiTheme="minorHAnsi" w:cstheme="minorHAnsi"/>
          <w:color w:val="7030A0"/>
          <w:lang w:val="pt-PT"/>
        </w:rPr>
        <w:t>Consentimento para Subcontratação</w:t>
      </w:r>
      <w:bookmarkEnd w:id="16"/>
      <w:bookmarkEnd w:id="17"/>
      <w:bookmarkEnd w:id="18"/>
    </w:p>
    <w:p w14:paraId="7B8BE5A8" w14:textId="77777777" w:rsidR="00594516" w:rsidRPr="00202052" w:rsidRDefault="00594516" w:rsidP="00594516">
      <w:pPr>
        <w:spacing w:line="276" w:lineRule="auto"/>
        <w:jc w:val="both"/>
        <w:rPr>
          <w:rFonts w:cstheme="minorHAnsi"/>
          <w:b/>
          <w:bCs/>
          <w:szCs w:val="20"/>
        </w:rPr>
      </w:pPr>
    </w:p>
    <w:p w14:paraId="40F66534" w14:textId="171ADE77"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5.1. O Cliente reconhece, concorda e aceita que, para a finalidade única e exclusiva de assegurar a prestação dos Serviços e sempre de acordo com os termos do presente DPA, os Dados Pessoais do Cliente podem </w:t>
      </w:r>
      <w:proofErr w:type="gramStart"/>
      <w:r w:rsidRPr="00202052">
        <w:rPr>
          <w:rFonts w:cstheme="minorHAnsi"/>
          <w:szCs w:val="20"/>
          <w:lang w:val="pt-BR"/>
        </w:rPr>
        <w:t>ser Tratados</w:t>
      </w:r>
      <w:proofErr w:type="gramEnd"/>
      <w:r w:rsidRPr="00202052">
        <w:rPr>
          <w:rFonts w:cstheme="minorHAnsi"/>
          <w:szCs w:val="20"/>
          <w:lang w:val="pt-BR"/>
        </w:rPr>
        <w:t xml:space="preserve">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rPr>
        <w:t xml:space="preserve"> </w:t>
      </w:r>
      <w:r w:rsidRPr="00202052">
        <w:rPr>
          <w:rFonts w:cstheme="minorHAnsi"/>
          <w:szCs w:val="20"/>
          <w:lang w:val="pt-BR"/>
        </w:rPr>
        <w:t>ou pelos seus Subcontratantes,</w:t>
      </w:r>
      <w:r w:rsidRPr="00202052" w:rsidDel="00CA30B9">
        <w:rPr>
          <w:rFonts w:cstheme="minorHAnsi"/>
          <w:szCs w:val="20"/>
          <w:lang w:val="pt-BR"/>
        </w:rPr>
        <w:t xml:space="preserve"> </w:t>
      </w:r>
      <w:r w:rsidRPr="00202052">
        <w:rPr>
          <w:rFonts w:cstheme="minorHAnsi"/>
          <w:szCs w:val="20"/>
          <w:lang w:val="pt-BR"/>
        </w:rPr>
        <w:t>conforme identificados na Lista de Subcontratantes.</w:t>
      </w:r>
    </w:p>
    <w:p w14:paraId="47954971" w14:textId="77777777" w:rsidR="00594516" w:rsidRPr="00202052" w:rsidRDefault="00594516" w:rsidP="00594516">
      <w:pPr>
        <w:spacing w:line="276" w:lineRule="auto"/>
        <w:jc w:val="both"/>
        <w:rPr>
          <w:rFonts w:cstheme="minorHAnsi"/>
          <w:szCs w:val="20"/>
          <w:lang w:val="pt-BR"/>
        </w:rPr>
      </w:pPr>
    </w:p>
    <w:p w14:paraId="452F4DD1" w14:textId="22FB21B5"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5.2. Nos termos da Cláusula 5.1., o Cliente fornece à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uma autorização geral para a contratação de Subcontratantes,</w:t>
      </w:r>
      <w:r w:rsidRPr="00202052" w:rsidDel="00CA30B9">
        <w:rPr>
          <w:rFonts w:cstheme="minorHAnsi"/>
          <w:szCs w:val="20"/>
          <w:lang w:val="pt-BR"/>
        </w:rPr>
        <w:t xml:space="preserve"> </w:t>
      </w:r>
      <w:r w:rsidRPr="00202052">
        <w:rPr>
          <w:rFonts w:cstheme="minorHAnsi"/>
          <w:szCs w:val="20"/>
          <w:lang w:val="pt-BR"/>
        </w:rPr>
        <w:t xml:space="preserve">desde que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rPr>
        <w:t>:</w:t>
      </w:r>
    </w:p>
    <w:p w14:paraId="42C915A1" w14:textId="77777777" w:rsidR="00594516" w:rsidRPr="00202052" w:rsidRDefault="00594516" w:rsidP="00594516">
      <w:pPr>
        <w:pStyle w:val="ListParagraph"/>
        <w:numPr>
          <w:ilvl w:val="0"/>
          <w:numId w:val="13"/>
        </w:numPr>
        <w:spacing w:line="276" w:lineRule="auto"/>
        <w:contextualSpacing w:val="0"/>
        <w:jc w:val="both"/>
        <w:rPr>
          <w:rFonts w:cstheme="minorHAnsi"/>
          <w:szCs w:val="20"/>
          <w:lang w:val="pt-BR"/>
        </w:rPr>
      </w:pPr>
      <w:r w:rsidRPr="00202052">
        <w:rPr>
          <w:rFonts w:cstheme="minorHAnsi"/>
          <w:szCs w:val="20"/>
          <w:lang w:val="pt-BR"/>
        </w:rPr>
        <w:t>Forneça previamente ao Cliente informações sobre a identidade dos Subcontratantes,</w:t>
      </w:r>
      <w:r w:rsidRPr="00202052" w:rsidDel="00CA30B9">
        <w:rPr>
          <w:rFonts w:cstheme="minorHAnsi"/>
          <w:szCs w:val="20"/>
          <w:lang w:val="pt-BR"/>
        </w:rPr>
        <w:t xml:space="preserve"> </w:t>
      </w:r>
      <w:r w:rsidRPr="00202052">
        <w:rPr>
          <w:rFonts w:cstheme="minorHAnsi"/>
          <w:szCs w:val="20"/>
          <w:lang w:val="pt-BR"/>
        </w:rPr>
        <w:t>conforme identificados na Lista de Subcontratantes,</w:t>
      </w:r>
      <w:r w:rsidRPr="00202052" w:rsidDel="00CA30B9">
        <w:rPr>
          <w:rFonts w:cstheme="minorHAnsi"/>
          <w:szCs w:val="20"/>
          <w:lang w:val="pt-BR"/>
        </w:rPr>
        <w:t xml:space="preserve"> </w:t>
      </w:r>
      <w:r w:rsidRPr="00202052">
        <w:rPr>
          <w:rFonts w:cstheme="minorHAnsi"/>
          <w:szCs w:val="20"/>
          <w:lang w:val="pt-BR"/>
        </w:rPr>
        <w:t>e notifique o Cliente de qualquer atualização à Lista de Subcontratantes,</w:t>
      </w:r>
      <w:r w:rsidRPr="00202052" w:rsidDel="00CA30B9">
        <w:rPr>
          <w:rFonts w:cstheme="minorHAnsi"/>
          <w:szCs w:val="20"/>
          <w:lang w:val="pt-BR"/>
        </w:rPr>
        <w:t xml:space="preserve"> </w:t>
      </w:r>
      <w:r w:rsidRPr="00202052">
        <w:rPr>
          <w:rFonts w:cstheme="minorHAnsi"/>
          <w:szCs w:val="20"/>
          <w:lang w:val="pt-BR"/>
        </w:rPr>
        <w:t>para que o Cliente possa se opor à contratação de novos Subcontratantes;</w:t>
      </w:r>
    </w:p>
    <w:p w14:paraId="374F9F00" w14:textId="77777777" w:rsidR="00594516" w:rsidRPr="00202052" w:rsidRDefault="00594516" w:rsidP="00594516">
      <w:pPr>
        <w:pStyle w:val="ListParagraph"/>
        <w:numPr>
          <w:ilvl w:val="0"/>
          <w:numId w:val="13"/>
        </w:numPr>
        <w:spacing w:line="276" w:lineRule="auto"/>
        <w:contextualSpacing w:val="0"/>
        <w:jc w:val="both"/>
        <w:rPr>
          <w:rFonts w:cstheme="minorHAnsi"/>
          <w:szCs w:val="20"/>
          <w:lang w:val="pt-BR"/>
        </w:rPr>
      </w:pPr>
      <w:r w:rsidRPr="00202052">
        <w:rPr>
          <w:rFonts w:cstheme="minorHAnsi"/>
          <w:szCs w:val="20"/>
          <w:lang w:val="pt-BR"/>
        </w:rPr>
        <w:t>Celebre acordos com os Subcontratantes</w:t>
      </w:r>
      <w:r w:rsidRPr="00202052" w:rsidDel="00CA30B9">
        <w:rPr>
          <w:rFonts w:cstheme="minorHAnsi"/>
          <w:szCs w:val="20"/>
          <w:lang w:val="pt-BR"/>
        </w:rPr>
        <w:t xml:space="preserve"> </w:t>
      </w:r>
      <w:r w:rsidRPr="00202052">
        <w:rPr>
          <w:rFonts w:cstheme="minorHAnsi"/>
          <w:szCs w:val="20"/>
          <w:lang w:val="pt-BR"/>
        </w:rPr>
        <w:t>que contenham as mesmas obrigações relativas ao Tratamento de Dados Pessoais do Cliente que as estabelecidas no presente DPA;</w:t>
      </w:r>
    </w:p>
    <w:p w14:paraId="049390DB" w14:textId="77777777" w:rsidR="00594516" w:rsidRPr="00202052" w:rsidRDefault="00594516" w:rsidP="00594516">
      <w:pPr>
        <w:pStyle w:val="ListParagraph"/>
        <w:numPr>
          <w:ilvl w:val="0"/>
          <w:numId w:val="13"/>
        </w:numPr>
        <w:spacing w:line="276" w:lineRule="auto"/>
        <w:contextualSpacing w:val="0"/>
        <w:jc w:val="both"/>
        <w:rPr>
          <w:rFonts w:cstheme="minorHAnsi"/>
          <w:szCs w:val="20"/>
          <w:lang w:val="pt-BR"/>
        </w:rPr>
      </w:pPr>
      <w:r w:rsidRPr="00202052">
        <w:rPr>
          <w:rFonts w:cstheme="minorHAnsi"/>
          <w:szCs w:val="20"/>
          <w:lang w:val="pt-BR"/>
        </w:rPr>
        <w:lastRenderedPageBreak/>
        <w:t>Exerça a devida diligência na seleção de Subcontratantes</w:t>
      </w:r>
      <w:r w:rsidRPr="00202052" w:rsidDel="00CA30B9">
        <w:rPr>
          <w:rFonts w:cstheme="minorHAnsi"/>
          <w:szCs w:val="20"/>
          <w:lang w:val="pt-BR"/>
        </w:rPr>
        <w:t xml:space="preserve"> </w:t>
      </w:r>
      <w:r w:rsidRPr="00202052">
        <w:rPr>
          <w:rFonts w:cstheme="minorHAnsi"/>
          <w:szCs w:val="20"/>
          <w:lang w:val="pt-BR"/>
        </w:rPr>
        <w:t>e permaneça responsável pelo cumprimento dos Subcontratantes</w:t>
      </w:r>
      <w:r w:rsidRPr="00202052" w:rsidDel="00CA30B9">
        <w:rPr>
          <w:rFonts w:cstheme="minorHAnsi"/>
          <w:szCs w:val="20"/>
          <w:lang w:val="pt-BR"/>
        </w:rPr>
        <w:t xml:space="preserve"> </w:t>
      </w:r>
      <w:r w:rsidRPr="00202052">
        <w:rPr>
          <w:rFonts w:cstheme="minorHAnsi"/>
          <w:szCs w:val="20"/>
          <w:lang w:val="pt-BR"/>
        </w:rPr>
        <w:t>com as obrigações estabelecidas no presente DPA;</w:t>
      </w:r>
    </w:p>
    <w:p w14:paraId="2C28CA79" w14:textId="64A4BCD6" w:rsidR="00594516" w:rsidRPr="00202052" w:rsidRDefault="00594516" w:rsidP="00594516">
      <w:pPr>
        <w:pStyle w:val="ListParagraph"/>
        <w:numPr>
          <w:ilvl w:val="0"/>
          <w:numId w:val="13"/>
        </w:numPr>
        <w:spacing w:line="276" w:lineRule="auto"/>
        <w:contextualSpacing w:val="0"/>
        <w:jc w:val="both"/>
        <w:rPr>
          <w:rFonts w:cstheme="minorHAnsi"/>
          <w:szCs w:val="20"/>
          <w:lang w:val="pt-BR"/>
        </w:rPr>
      </w:pPr>
      <w:r w:rsidRPr="00202052">
        <w:rPr>
          <w:rFonts w:cstheme="minorHAnsi"/>
          <w:szCs w:val="20"/>
          <w:lang w:val="pt-BR"/>
        </w:rPr>
        <w:t xml:space="preserve">A pedido do Cliente, forneça ao Cliente detalhes, na medida do razoável, quanto a medidas tomadas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e seus Subcontratantes para cumprir, na prática, com os termos do presente DPA.</w:t>
      </w:r>
    </w:p>
    <w:p w14:paraId="33EC3E2D" w14:textId="77777777" w:rsidR="00594516" w:rsidRPr="00202052" w:rsidRDefault="00594516" w:rsidP="00594516">
      <w:pPr>
        <w:pStyle w:val="ListParagraph"/>
        <w:spacing w:line="276" w:lineRule="auto"/>
        <w:jc w:val="both"/>
        <w:rPr>
          <w:rFonts w:cstheme="minorHAnsi"/>
          <w:szCs w:val="20"/>
          <w:lang w:val="pt-BR"/>
        </w:rPr>
      </w:pPr>
    </w:p>
    <w:p w14:paraId="091A235C" w14:textId="77777777" w:rsidR="00594516" w:rsidRPr="00202052" w:rsidRDefault="00594516" w:rsidP="00594516">
      <w:pPr>
        <w:spacing w:line="276" w:lineRule="auto"/>
        <w:jc w:val="both"/>
        <w:rPr>
          <w:rFonts w:cstheme="minorHAnsi"/>
          <w:szCs w:val="20"/>
          <w:lang w:val="pt-BR"/>
        </w:rPr>
      </w:pPr>
    </w:p>
    <w:p w14:paraId="4ACB402F" w14:textId="77777777" w:rsidR="00594516" w:rsidRPr="00202052" w:rsidRDefault="00594516" w:rsidP="00594516">
      <w:pPr>
        <w:pStyle w:val="Heading2"/>
        <w:numPr>
          <w:ilvl w:val="0"/>
          <w:numId w:val="9"/>
        </w:numPr>
        <w:rPr>
          <w:rFonts w:asciiTheme="minorHAnsi" w:hAnsiTheme="minorHAnsi" w:cstheme="minorHAnsi"/>
          <w:color w:val="7030A0"/>
          <w:lang w:val="pt-PT"/>
        </w:rPr>
      </w:pPr>
      <w:bookmarkStart w:id="19" w:name="_Toc497823231"/>
      <w:bookmarkStart w:id="20" w:name="_Toc99034299"/>
      <w:bookmarkStart w:id="21" w:name="_Toc119485822"/>
      <w:r w:rsidRPr="00202052">
        <w:rPr>
          <w:rFonts w:asciiTheme="minorHAnsi" w:hAnsiTheme="minorHAnsi" w:cstheme="minorHAnsi"/>
          <w:color w:val="7030A0"/>
          <w:lang w:val="pt-PT"/>
        </w:rPr>
        <w:t>Transferências de Dados Pessoais</w:t>
      </w:r>
      <w:bookmarkEnd w:id="19"/>
      <w:bookmarkEnd w:id="20"/>
      <w:bookmarkEnd w:id="21"/>
    </w:p>
    <w:p w14:paraId="726A3B04" w14:textId="77777777" w:rsidR="00594516" w:rsidRPr="00202052" w:rsidRDefault="00594516" w:rsidP="00594516">
      <w:pPr>
        <w:spacing w:line="276" w:lineRule="auto"/>
        <w:jc w:val="both"/>
        <w:rPr>
          <w:rFonts w:cstheme="minorHAnsi"/>
          <w:b/>
          <w:bCs/>
          <w:szCs w:val="20"/>
        </w:rPr>
      </w:pPr>
    </w:p>
    <w:p w14:paraId="7066F087" w14:textId="31EFDA07" w:rsidR="00594516" w:rsidRPr="00202052" w:rsidRDefault="00594516" w:rsidP="00594516">
      <w:pPr>
        <w:spacing w:line="276" w:lineRule="auto"/>
        <w:jc w:val="both"/>
        <w:rPr>
          <w:rFonts w:cstheme="minorHAnsi"/>
          <w:lang w:val="pt-BR"/>
        </w:rPr>
      </w:pPr>
      <w:r w:rsidRPr="00202052">
        <w:rPr>
          <w:rFonts w:cstheme="minorHAnsi"/>
          <w:lang w:val="pt-BR"/>
        </w:rPr>
        <w:t xml:space="preserve">6.1. Se o Cliente adquirir um ou mais Serviços com </w:t>
      </w:r>
      <w:proofErr w:type="spellStart"/>
      <w:r w:rsidRPr="00202052">
        <w:rPr>
          <w:rFonts w:cstheme="minorHAnsi"/>
          <w:szCs w:val="20"/>
          <w:lang w:val="pt-BR"/>
        </w:rPr>
        <w:t>Sub-subcontratantes</w:t>
      </w:r>
      <w:proofErr w:type="spellEnd"/>
      <w:r w:rsidRPr="00202052" w:rsidDel="00CA30B9">
        <w:rPr>
          <w:rFonts w:cstheme="minorHAnsi"/>
          <w:szCs w:val="20"/>
          <w:lang w:val="pt-BR"/>
        </w:rPr>
        <w:t xml:space="preserve"> </w:t>
      </w:r>
      <w:r w:rsidRPr="00202052">
        <w:rPr>
          <w:rFonts w:cstheme="minorHAnsi"/>
          <w:lang w:val="pt-BR"/>
        </w:rPr>
        <w:t xml:space="preserve">Não-EEE,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pode, </w:t>
      </w:r>
      <w:r w:rsidRPr="00202052">
        <w:rPr>
          <w:rFonts w:cstheme="minorHAnsi"/>
          <w:lang w:val="pt-BR"/>
        </w:rPr>
        <w:t xml:space="preserve">nos termos da Cláusula 5 acima, </w:t>
      </w:r>
      <w:r w:rsidRPr="00202052">
        <w:rPr>
          <w:rFonts w:cstheme="minorHAnsi"/>
          <w:szCs w:val="20"/>
          <w:lang w:val="pt-BR"/>
        </w:rPr>
        <w:t xml:space="preserve">transferir Dados Pessoais do Cliente para um ou mais </w:t>
      </w:r>
      <w:proofErr w:type="spellStart"/>
      <w:r w:rsidRPr="00202052">
        <w:rPr>
          <w:rFonts w:cstheme="minorHAnsi"/>
          <w:szCs w:val="20"/>
          <w:lang w:val="pt-BR"/>
        </w:rPr>
        <w:t>Sub-subcontratantes</w:t>
      </w:r>
      <w:proofErr w:type="spellEnd"/>
      <w:r w:rsidRPr="00202052" w:rsidDel="00CA30B9">
        <w:rPr>
          <w:rFonts w:cstheme="minorHAnsi"/>
          <w:szCs w:val="20"/>
          <w:lang w:val="pt-BR"/>
        </w:rPr>
        <w:t xml:space="preserve"> </w:t>
      </w:r>
      <w:r w:rsidRPr="00202052">
        <w:rPr>
          <w:rFonts w:cstheme="minorHAnsi"/>
          <w:szCs w:val="20"/>
          <w:lang w:val="pt-BR"/>
        </w:rPr>
        <w:t xml:space="preserve">Não-EEE, que serão considerados Importadores de Dados nos termos das Cláusulas Contratuais-Tipo. Neste caso, caso não exista uma Decisão de Adequação aplicável a um </w:t>
      </w:r>
      <w:proofErr w:type="spellStart"/>
      <w:r w:rsidRPr="00202052">
        <w:rPr>
          <w:rFonts w:cstheme="minorHAnsi"/>
          <w:szCs w:val="20"/>
          <w:lang w:val="pt-BR"/>
        </w:rPr>
        <w:t>Sub-subcontratante</w:t>
      </w:r>
      <w:proofErr w:type="spellEnd"/>
      <w:r w:rsidRPr="00202052" w:rsidDel="00CA30B9">
        <w:rPr>
          <w:rFonts w:cstheme="minorHAnsi"/>
          <w:szCs w:val="20"/>
          <w:lang w:val="pt-BR"/>
        </w:rPr>
        <w:t xml:space="preserve"> </w:t>
      </w:r>
      <w:r w:rsidRPr="00202052">
        <w:rPr>
          <w:rFonts w:cstheme="minorHAnsi"/>
          <w:szCs w:val="20"/>
          <w:lang w:val="pt-BR"/>
        </w:rPr>
        <w:t xml:space="preserve">Não-EEE,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compromete-se a assinar Cláusulas Contratuais-Tipo com tal </w:t>
      </w:r>
      <w:proofErr w:type="spellStart"/>
      <w:r w:rsidRPr="00202052">
        <w:rPr>
          <w:rFonts w:cstheme="minorHAnsi"/>
          <w:szCs w:val="20"/>
          <w:lang w:val="pt-BR"/>
        </w:rPr>
        <w:t>Sub-subcontratante</w:t>
      </w:r>
      <w:proofErr w:type="spellEnd"/>
      <w:r w:rsidRPr="00202052" w:rsidDel="00CA30B9">
        <w:rPr>
          <w:rFonts w:cstheme="minorHAnsi"/>
          <w:szCs w:val="20"/>
          <w:lang w:val="pt-BR"/>
        </w:rPr>
        <w:t xml:space="preserve"> </w:t>
      </w:r>
      <w:r w:rsidRPr="00202052">
        <w:rPr>
          <w:rFonts w:cstheme="minorHAnsi"/>
          <w:szCs w:val="20"/>
          <w:lang w:val="pt-BR"/>
        </w:rPr>
        <w:t>Não-EEE, sendo aplicáveis somente as cláusulas do MÓDULO TRÊS: Transferência entre Subcontratantes</w:t>
      </w:r>
      <w:r w:rsidRPr="00202052" w:rsidDel="00CA30B9">
        <w:rPr>
          <w:rFonts w:cstheme="minorHAnsi"/>
          <w:szCs w:val="20"/>
          <w:lang w:val="pt-BR"/>
        </w:rPr>
        <w:t xml:space="preserve"> </w:t>
      </w:r>
      <w:r w:rsidRPr="00202052">
        <w:rPr>
          <w:rFonts w:cstheme="minorHAnsi"/>
          <w:szCs w:val="20"/>
          <w:lang w:val="pt-BR"/>
        </w:rPr>
        <w:t>(com exclusão dos outros MÓDULOS).</w:t>
      </w:r>
    </w:p>
    <w:p w14:paraId="3826506C" w14:textId="77777777" w:rsidR="00594516" w:rsidRPr="00202052" w:rsidRDefault="00594516" w:rsidP="00594516">
      <w:pPr>
        <w:spacing w:line="276" w:lineRule="auto"/>
        <w:jc w:val="both"/>
        <w:rPr>
          <w:rFonts w:eastAsia="MS Mincho" w:cstheme="minorHAnsi"/>
          <w:szCs w:val="20"/>
          <w:lang w:val="pt-BR"/>
        </w:rPr>
      </w:pPr>
    </w:p>
    <w:p w14:paraId="30E80FEF"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6.2. Nenhum termo do presente DPA deve ser interpretado como prevalecendo sobre qualquer cláusula conflitante das Cláusulas Contratuais-Tipo.</w:t>
      </w:r>
    </w:p>
    <w:p w14:paraId="51B80F5A" w14:textId="77777777" w:rsidR="00594516" w:rsidRPr="00202052" w:rsidRDefault="00594516" w:rsidP="00594516">
      <w:pPr>
        <w:spacing w:line="276" w:lineRule="auto"/>
        <w:jc w:val="both"/>
        <w:rPr>
          <w:rFonts w:cstheme="minorHAnsi"/>
          <w:szCs w:val="20"/>
          <w:lang w:val="pt-BR"/>
        </w:rPr>
      </w:pPr>
    </w:p>
    <w:p w14:paraId="1D31CD22" w14:textId="6E343D69"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6.3. O Cliente pode solicitar a oportunidade de rever as Cláusulas Contratuais-Tipo assinadas. Na medida do necessário para proteger segredos comerciais ou outras informações confidenciais, incluindo Dados Pessoais,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pode remover parte do texto das Cláusulas Contratuais-Tipo antes de partilhar uma cópia com o Cliente.</w:t>
      </w:r>
    </w:p>
    <w:p w14:paraId="1A97583D" w14:textId="77777777" w:rsidR="00594516" w:rsidRPr="00202052" w:rsidRDefault="00594516" w:rsidP="00594516">
      <w:pPr>
        <w:spacing w:line="276" w:lineRule="auto"/>
        <w:jc w:val="both"/>
        <w:rPr>
          <w:rFonts w:cstheme="minorHAnsi"/>
          <w:szCs w:val="20"/>
          <w:lang w:val="pt-BR"/>
        </w:rPr>
      </w:pPr>
    </w:p>
    <w:p w14:paraId="3B20C931" w14:textId="50323F1A"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6.4. O Cliente reconhece que é responsabilidade do Cliente cumprir com quaisquer obrigações adicionais aplicáveis e necessárias para assegurar a licitude de transferências de Dados Pessoais para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e para os Subcontratantes</w:t>
      </w:r>
      <w:r w:rsidRPr="00202052" w:rsidDel="00CA30B9">
        <w:rPr>
          <w:rFonts w:cstheme="minorHAnsi"/>
          <w:szCs w:val="20"/>
          <w:lang w:val="pt-BR"/>
        </w:rPr>
        <w:t xml:space="preserve"> </w:t>
      </w:r>
      <w:r w:rsidRPr="00202052">
        <w:rPr>
          <w:rFonts w:cstheme="minorHAnsi"/>
          <w:szCs w:val="20"/>
          <w:lang w:val="pt-BR"/>
        </w:rPr>
        <w:t>Não-EEE, nos termos da Legislação de Proteção de Dados Aplicável.</w:t>
      </w:r>
    </w:p>
    <w:p w14:paraId="73D33D02" w14:textId="77777777" w:rsidR="00594516" w:rsidRPr="00202052" w:rsidRDefault="00594516" w:rsidP="00594516">
      <w:pPr>
        <w:spacing w:line="276" w:lineRule="auto"/>
        <w:jc w:val="both"/>
        <w:rPr>
          <w:rFonts w:cstheme="minorHAnsi"/>
          <w:szCs w:val="20"/>
          <w:lang w:val="pt-BR"/>
        </w:rPr>
      </w:pPr>
    </w:p>
    <w:p w14:paraId="09D85843" w14:textId="759FA56C" w:rsidR="00594516" w:rsidRPr="00202052" w:rsidRDefault="00594516" w:rsidP="00594516">
      <w:pPr>
        <w:spacing w:line="276" w:lineRule="auto"/>
        <w:jc w:val="both"/>
        <w:rPr>
          <w:rFonts w:cstheme="minorHAnsi"/>
          <w:szCs w:val="20"/>
          <w:lang w:val="pt-BR"/>
        </w:rPr>
      </w:pPr>
      <w:r w:rsidRPr="00202052">
        <w:rPr>
          <w:rFonts w:cstheme="minorHAnsi"/>
          <w:szCs w:val="20"/>
          <w:lang w:val="pt-BR"/>
        </w:rPr>
        <w:t>6.5. Caso o Cliente seja um Responsável pelo Tratamento</w:t>
      </w:r>
      <w:r w:rsidRPr="00202052" w:rsidDel="00B60041">
        <w:rPr>
          <w:rFonts w:cstheme="minorHAnsi"/>
          <w:szCs w:val="20"/>
          <w:lang w:val="pt-BR"/>
        </w:rPr>
        <w:t xml:space="preserve"> </w:t>
      </w:r>
      <w:r w:rsidRPr="00202052">
        <w:rPr>
          <w:rFonts w:cstheme="minorHAnsi"/>
          <w:szCs w:val="20"/>
          <w:lang w:val="pt-BR"/>
        </w:rPr>
        <w:t xml:space="preserve">Não-EEE,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e Cliente aceitam que as Cláusulas Contratuais-Tipo sejam consideradas como incorporadas no presente DPA, sendo aplicáveis a qualquer transferência de Dados Pessoais do Cliente realizada pela </w:t>
      </w:r>
      <w:proofErr w:type="spellStart"/>
      <w:r w:rsidR="00202052" w:rsidRPr="00202052">
        <w:rPr>
          <w:rFonts w:cstheme="minorHAnsi"/>
        </w:rPr>
        <w:lastRenderedPageBreak/>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para o Cliente no âmbito da prestação dos Serviços. Neste caso, aplicam-se as seguintes especificações às Cláusulas Contratuais-Tipo:</w:t>
      </w:r>
    </w:p>
    <w:p w14:paraId="4BBEB06C" w14:textId="77777777" w:rsidR="00594516" w:rsidRPr="00202052" w:rsidRDefault="00594516" w:rsidP="00594516">
      <w:pPr>
        <w:spacing w:line="276" w:lineRule="auto"/>
        <w:ind w:firstLine="709"/>
        <w:jc w:val="both"/>
        <w:rPr>
          <w:rFonts w:cstheme="minorHAnsi"/>
          <w:szCs w:val="20"/>
          <w:lang w:val="pt-BR"/>
        </w:rPr>
      </w:pPr>
      <w:r w:rsidRPr="00202052">
        <w:rPr>
          <w:rFonts w:cstheme="minorHAnsi"/>
          <w:szCs w:val="20"/>
          <w:lang w:val="pt-BR"/>
        </w:rPr>
        <w:t>(i) A Cláusula 7 é aplicável;</w:t>
      </w:r>
    </w:p>
    <w:p w14:paraId="6D82EDE8" w14:textId="77777777" w:rsidR="00594516" w:rsidRPr="00202052" w:rsidRDefault="00594516" w:rsidP="00594516">
      <w:pPr>
        <w:spacing w:line="276" w:lineRule="auto"/>
        <w:ind w:left="709"/>
        <w:jc w:val="both"/>
        <w:rPr>
          <w:rFonts w:cstheme="minorHAnsi"/>
          <w:szCs w:val="20"/>
          <w:lang w:val="pt-BR"/>
        </w:rPr>
      </w:pPr>
      <w:r w:rsidRPr="00202052">
        <w:rPr>
          <w:rFonts w:cstheme="minorHAnsi"/>
          <w:szCs w:val="20"/>
          <w:lang w:val="pt-BR"/>
        </w:rPr>
        <w:t>(</w:t>
      </w:r>
      <w:proofErr w:type="spellStart"/>
      <w:r w:rsidRPr="00202052">
        <w:rPr>
          <w:rFonts w:cstheme="minorHAnsi"/>
          <w:szCs w:val="20"/>
          <w:lang w:val="pt-BR"/>
        </w:rPr>
        <w:t>ii</w:t>
      </w:r>
      <w:proofErr w:type="spellEnd"/>
      <w:r w:rsidRPr="00202052">
        <w:rPr>
          <w:rFonts w:cstheme="minorHAnsi"/>
          <w:szCs w:val="20"/>
          <w:lang w:val="pt-BR"/>
        </w:rPr>
        <w:t>) Apenas são aplicáveis as cláusulas do MÓDULO QUATRO: Transferência de Subcontratante</w:t>
      </w:r>
      <w:r w:rsidRPr="00202052" w:rsidDel="00CA30B9">
        <w:rPr>
          <w:rFonts w:cstheme="minorHAnsi"/>
          <w:szCs w:val="20"/>
          <w:lang w:val="pt-BR"/>
        </w:rPr>
        <w:t xml:space="preserve"> </w:t>
      </w:r>
      <w:r w:rsidRPr="00202052">
        <w:rPr>
          <w:rFonts w:cstheme="minorHAnsi"/>
          <w:szCs w:val="20"/>
          <w:lang w:val="pt-BR"/>
        </w:rPr>
        <w:t>para Responsável pelo Tratamento (com exclusão dos outros MÓDULOS);</w:t>
      </w:r>
    </w:p>
    <w:p w14:paraId="52EDD2D8" w14:textId="19DE7167" w:rsidR="00594516" w:rsidRPr="00202052" w:rsidRDefault="00594516" w:rsidP="00594516">
      <w:pPr>
        <w:spacing w:line="276" w:lineRule="auto"/>
        <w:ind w:left="709"/>
        <w:jc w:val="both"/>
        <w:rPr>
          <w:rFonts w:cstheme="minorHAnsi"/>
          <w:szCs w:val="20"/>
          <w:lang w:val="pt-BR"/>
        </w:rPr>
      </w:pPr>
      <w:r w:rsidRPr="00202052">
        <w:rPr>
          <w:rFonts w:cstheme="minorHAnsi"/>
          <w:szCs w:val="20"/>
          <w:lang w:val="pt-BR"/>
        </w:rPr>
        <w:t>(</w:t>
      </w:r>
      <w:proofErr w:type="spellStart"/>
      <w:r w:rsidRPr="00202052">
        <w:rPr>
          <w:rFonts w:cstheme="minorHAnsi"/>
          <w:szCs w:val="20"/>
          <w:lang w:val="pt-BR"/>
        </w:rPr>
        <w:t>iii</w:t>
      </w:r>
      <w:proofErr w:type="spellEnd"/>
      <w:r w:rsidRPr="00202052">
        <w:rPr>
          <w:rFonts w:cstheme="minorHAnsi"/>
          <w:szCs w:val="20"/>
          <w:lang w:val="pt-BR"/>
        </w:rPr>
        <w:t xml:space="preserve">) As Cláusulas 14 e 15 não são aplicáveis, uma vez que a prestação dos Serviços não implica a combinação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de Dados Pessoais do Cliente recebidos do Cliente com outros Dados Pessoais que recolha na UE;</w:t>
      </w:r>
    </w:p>
    <w:p w14:paraId="08BE8229" w14:textId="77777777" w:rsidR="00594516" w:rsidRPr="00202052" w:rsidRDefault="00594516" w:rsidP="00594516">
      <w:pPr>
        <w:spacing w:line="276" w:lineRule="auto"/>
        <w:ind w:left="709"/>
        <w:jc w:val="both"/>
        <w:rPr>
          <w:rFonts w:cstheme="minorHAnsi"/>
          <w:szCs w:val="20"/>
          <w:lang w:val="pt-BR"/>
        </w:rPr>
      </w:pPr>
      <w:r w:rsidRPr="00202052">
        <w:rPr>
          <w:rFonts w:cstheme="minorHAnsi"/>
          <w:szCs w:val="20"/>
          <w:lang w:val="pt-BR"/>
        </w:rPr>
        <w:t>(</w:t>
      </w:r>
      <w:proofErr w:type="spellStart"/>
      <w:r w:rsidRPr="00202052">
        <w:rPr>
          <w:rFonts w:cstheme="minorHAnsi"/>
          <w:szCs w:val="20"/>
          <w:lang w:val="pt-BR"/>
        </w:rPr>
        <w:t>iv</w:t>
      </w:r>
      <w:proofErr w:type="spellEnd"/>
      <w:r w:rsidRPr="00202052">
        <w:rPr>
          <w:rFonts w:cstheme="minorHAnsi"/>
          <w:szCs w:val="20"/>
          <w:lang w:val="pt-BR"/>
        </w:rPr>
        <w:t>) Nos termos da Cláusula 17, as leis de Portugal serão aplicáveis;</w:t>
      </w:r>
    </w:p>
    <w:p w14:paraId="0F9422A2" w14:textId="77777777" w:rsidR="00594516" w:rsidRPr="00202052" w:rsidRDefault="00594516" w:rsidP="00594516">
      <w:pPr>
        <w:spacing w:line="276" w:lineRule="auto"/>
        <w:ind w:firstLine="709"/>
        <w:jc w:val="both"/>
        <w:rPr>
          <w:rFonts w:cstheme="minorHAnsi"/>
          <w:szCs w:val="20"/>
          <w:lang w:val="pt-BR"/>
        </w:rPr>
      </w:pPr>
      <w:r w:rsidRPr="00202052">
        <w:rPr>
          <w:rFonts w:cstheme="minorHAnsi"/>
          <w:szCs w:val="20"/>
          <w:lang w:val="pt-BR"/>
        </w:rPr>
        <w:t>(v) Nos termos da Cláusula 18, os tribunais de Portugal serão os competentes;</w:t>
      </w:r>
    </w:p>
    <w:p w14:paraId="41015C1F" w14:textId="77777777" w:rsidR="00594516" w:rsidRPr="00202052" w:rsidRDefault="00594516" w:rsidP="00594516">
      <w:pPr>
        <w:spacing w:line="276" w:lineRule="auto"/>
        <w:ind w:left="709"/>
        <w:jc w:val="both"/>
        <w:rPr>
          <w:rFonts w:cstheme="minorHAnsi"/>
          <w:szCs w:val="20"/>
          <w:lang w:val="pt-BR"/>
        </w:rPr>
      </w:pPr>
      <w:r w:rsidRPr="00202052">
        <w:rPr>
          <w:rFonts w:cstheme="minorHAnsi"/>
          <w:szCs w:val="20"/>
          <w:lang w:val="pt-BR"/>
        </w:rPr>
        <w:t>(vi) O Anexo 1 do presente DPA será aplicável como Anexo I das Cláusulas Contratuais-Tipo.</w:t>
      </w:r>
    </w:p>
    <w:p w14:paraId="6C37DEBC" w14:textId="77777777" w:rsidR="00594516" w:rsidRPr="00202052" w:rsidRDefault="00594516" w:rsidP="00594516">
      <w:pPr>
        <w:spacing w:line="276" w:lineRule="auto"/>
        <w:jc w:val="both"/>
        <w:rPr>
          <w:rFonts w:cstheme="minorHAnsi"/>
          <w:szCs w:val="20"/>
          <w:lang w:val="pt-BR"/>
        </w:rPr>
      </w:pPr>
    </w:p>
    <w:p w14:paraId="3668CB75" w14:textId="77777777" w:rsidR="00594516" w:rsidRPr="00202052" w:rsidRDefault="00594516" w:rsidP="00594516">
      <w:pPr>
        <w:spacing w:line="276" w:lineRule="auto"/>
        <w:jc w:val="both"/>
        <w:rPr>
          <w:rFonts w:cstheme="minorHAnsi"/>
          <w:szCs w:val="20"/>
          <w:lang w:val="pt-BR"/>
        </w:rPr>
      </w:pPr>
    </w:p>
    <w:p w14:paraId="6D521667" w14:textId="77777777" w:rsidR="00594516" w:rsidRPr="00202052" w:rsidRDefault="00594516" w:rsidP="00594516">
      <w:pPr>
        <w:pStyle w:val="Heading2"/>
        <w:numPr>
          <w:ilvl w:val="0"/>
          <w:numId w:val="9"/>
        </w:numPr>
        <w:rPr>
          <w:rFonts w:asciiTheme="minorHAnsi" w:hAnsiTheme="minorHAnsi" w:cstheme="minorHAnsi"/>
          <w:color w:val="7030A0"/>
          <w:lang w:val="pt-PT"/>
        </w:rPr>
      </w:pPr>
      <w:bookmarkStart w:id="22" w:name="_Toc497823232"/>
      <w:bookmarkStart w:id="23" w:name="_Toc99034300"/>
      <w:bookmarkStart w:id="24" w:name="_Toc119485823"/>
      <w:r w:rsidRPr="00202052">
        <w:rPr>
          <w:rFonts w:asciiTheme="minorHAnsi" w:hAnsiTheme="minorHAnsi" w:cstheme="minorHAnsi"/>
          <w:color w:val="7030A0"/>
          <w:lang w:val="pt-PT"/>
        </w:rPr>
        <w:t>Obrigações de Cooperação e Responsabilidade</w:t>
      </w:r>
      <w:bookmarkEnd w:id="22"/>
      <w:bookmarkEnd w:id="23"/>
      <w:bookmarkEnd w:id="24"/>
    </w:p>
    <w:p w14:paraId="01325187" w14:textId="77777777" w:rsidR="00594516" w:rsidRPr="00202052" w:rsidRDefault="00594516" w:rsidP="00594516">
      <w:pPr>
        <w:spacing w:line="276" w:lineRule="auto"/>
        <w:jc w:val="both"/>
        <w:rPr>
          <w:rFonts w:cstheme="minorHAnsi"/>
          <w:szCs w:val="20"/>
        </w:rPr>
      </w:pPr>
    </w:p>
    <w:p w14:paraId="026E4EEF"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7.1. As Partes devem colaborar de boa fé para garantir o cumprimento das disposições do presente DPA, incluindo, mas não se limitando a, assegurar o exercício correto e oportuno dos Direitos do Titular dos Dados, bem como gerir incidentes em caso de violação de segurança/Violação de Dados Pessoais, a fim de mitigar os seus possíveis efeitos adversos.</w:t>
      </w:r>
    </w:p>
    <w:p w14:paraId="5CD6E4B7" w14:textId="77777777" w:rsidR="00594516" w:rsidRPr="00202052" w:rsidRDefault="00594516" w:rsidP="00594516">
      <w:pPr>
        <w:spacing w:line="276" w:lineRule="auto"/>
        <w:jc w:val="both"/>
        <w:rPr>
          <w:rFonts w:cstheme="minorHAnsi"/>
          <w:szCs w:val="20"/>
          <w:lang w:val="pt-BR"/>
        </w:rPr>
      </w:pPr>
    </w:p>
    <w:p w14:paraId="3B11272B"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7.2 As Partes devem colaborar de boa fé para disponibilizar a cada Parte, bem como a Autoridades de Controlo,</w:t>
      </w:r>
      <w:r w:rsidRPr="00202052" w:rsidDel="00AC6A5C">
        <w:rPr>
          <w:rFonts w:cstheme="minorHAnsi"/>
          <w:szCs w:val="20"/>
          <w:lang w:val="pt-BR"/>
        </w:rPr>
        <w:t xml:space="preserve"> </w:t>
      </w:r>
      <w:r w:rsidRPr="00202052">
        <w:rPr>
          <w:rFonts w:cstheme="minorHAnsi"/>
          <w:szCs w:val="20"/>
          <w:lang w:val="pt-BR"/>
        </w:rPr>
        <w:t>as informações necessárias para demonstrar o cumprimento da Legislação de Proteção de Dados Aplicável.</w:t>
      </w:r>
    </w:p>
    <w:p w14:paraId="1C187052" w14:textId="77777777" w:rsidR="00594516" w:rsidRPr="00202052" w:rsidRDefault="00594516" w:rsidP="00594516">
      <w:pPr>
        <w:spacing w:line="276" w:lineRule="auto"/>
        <w:jc w:val="both"/>
        <w:rPr>
          <w:rFonts w:cstheme="minorHAnsi"/>
          <w:szCs w:val="20"/>
          <w:lang w:val="pt-BR"/>
        </w:rPr>
      </w:pPr>
    </w:p>
    <w:p w14:paraId="7099A924" w14:textId="77777777" w:rsidR="00594516" w:rsidRPr="00202052" w:rsidRDefault="00594516" w:rsidP="00594516">
      <w:pPr>
        <w:pStyle w:val="Heading2"/>
        <w:numPr>
          <w:ilvl w:val="0"/>
          <w:numId w:val="9"/>
        </w:numPr>
        <w:rPr>
          <w:rFonts w:asciiTheme="minorHAnsi" w:hAnsiTheme="minorHAnsi" w:cstheme="minorHAnsi"/>
          <w:color w:val="7030A0"/>
          <w:lang w:val="pt-PT"/>
        </w:rPr>
      </w:pPr>
      <w:bookmarkStart w:id="25" w:name="_Toc497823233"/>
      <w:bookmarkStart w:id="26" w:name="_Toc99034301"/>
      <w:bookmarkStart w:id="27" w:name="_Toc119485824"/>
      <w:r w:rsidRPr="00202052">
        <w:rPr>
          <w:rFonts w:asciiTheme="minorHAnsi" w:hAnsiTheme="minorHAnsi" w:cstheme="minorHAnsi"/>
          <w:color w:val="7030A0"/>
          <w:lang w:val="pt-PT"/>
        </w:rPr>
        <w:t>Direitos do Titular dos Dados</w:t>
      </w:r>
      <w:bookmarkEnd w:id="25"/>
      <w:bookmarkEnd w:id="26"/>
      <w:bookmarkEnd w:id="27"/>
    </w:p>
    <w:p w14:paraId="51FAC27D" w14:textId="77777777" w:rsidR="00594516" w:rsidRPr="00202052" w:rsidRDefault="00594516" w:rsidP="00594516">
      <w:pPr>
        <w:spacing w:line="276" w:lineRule="auto"/>
        <w:jc w:val="both"/>
        <w:rPr>
          <w:rFonts w:cstheme="minorHAnsi"/>
          <w:b/>
          <w:bCs/>
          <w:szCs w:val="20"/>
        </w:rPr>
      </w:pPr>
    </w:p>
    <w:p w14:paraId="1C040B5B" w14:textId="7BA0BDAD"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8.1. Tendo em conta a natureza do Tratamento de Dados Pessoais do Cliente,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deve prestar assistência ao Cliente através de medidas técnicas e organizativas adequadas, para permitir que o Cliente cumpra a sua obrigação de dar resposta a pedidos de exercício de Direitos do Titular dos Dados.</w:t>
      </w:r>
    </w:p>
    <w:p w14:paraId="623462A5" w14:textId="77777777" w:rsidR="00594516" w:rsidRPr="00202052" w:rsidRDefault="00594516" w:rsidP="00594516">
      <w:pPr>
        <w:spacing w:line="276" w:lineRule="auto"/>
        <w:jc w:val="both"/>
        <w:rPr>
          <w:rFonts w:cstheme="minorHAnsi"/>
          <w:szCs w:val="20"/>
          <w:lang w:val="pt-BR"/>
        </w:rPr>
      </w:pPr>
    </w:p>
    <w:p w14:paraId="0EB943D0" w14:textId="56EA57A9"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8.2.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deve fornecer ao Cliente cooperação e assistência na medida do razoável, e deve prestar informações que sejam razoavelmente necessárias para que o Cliente possa responder aos Titulares dos Dados, </w:t>
      </w:r>
      <w:r w:rsidRPr="00202052">
        <w:rPr>
          <w:rFonts w:cstheme="minorHAnsi"/>
          <w:szCs w:val="20"/>
          <w:lang w:val="pt-BR"/>
        </w:rPr>
        <w:lastRenderedPageBreak/>
        <w:t xml:space="preserve">ou possa cumprir as suas obrigações respeitantes a Direitos do Titular dos Dados nos termos da Legislação de Proteção de Dados Aplicável. O Cliente reconhece e aceita que, caso tal cooperação e assistência exijam o dispêndio de recursos significativos por parte da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poderá ser cobrada uma taxa mediante aviso prévio e com o acordo do Cliente.</w:t>
      </w:r>
    </w:p>
    <w:p w14:paraId="746B3D4E" w14:textId="294A9C12" w:rsidR="00594516" w:rsidRPr="00202052" w:rsidRDefault="00594516" w:rsidP="00594516">
      <w:pPr>
        <w:spacing w:line="276" w:lineRule="auto"/>
        <w:jc w:val="both"/>
        <w:rPr>
          <w:rFonts w:cstheme="minorHAnsi"/>
          <w:szCs w:val="20"/>
          <w:lang w:val="pt-BR"/>
        </w:rPr>
      </w:pPr>
    </w:p>
    <w:p w14:paraId="2E522460" w14:textId="204A3571" w:rsidR="00594516" w:rsidRPr="00202052" w:rsidRDefault="00594516" w:rsidP="00594516">
      <w:pPr>
        <w:spacing w:line="276" w:lineRule="auto"/>
        <w:jc w:val="both"/>
        <w:rPr>
          <w:rFonts w:cstheme="minorHAnsi"/>
          <w:szCs w:val="20"/>
          <w:lang w:val="pt-BR"/>
        </w:rPr>
      </w:pPr>
    </w:p>
    <w:p w14:paraId="59F0FD3A" w14:textId="77777777" w:rsidR="00594516" w:rsidRPr="00202052" w:rsidRDefault="00594516" w:rsidP="00594516">
      <w:pPr>
        <w:spacing w:line="276" w:lineRule="auto"/>
        <w:jc w:val="both"/>
        <w:rPr>
          <w:rFonts w:cstheme="minorHAnsi"/>
          <w:szCs w:val="20"/>
          <w:lang w:val="pt-BR"/>
        </w:rPr>
      </w:pPr>
    </w:p>
    <w:p w14:paraId="511BC2C2" w14:textId="77777777" w:rsidR="00594516" w:rsidRPr="007D3D5B" w:rsidRDefault="00594516" w:rsidP="00594516">
      <w:pPr>
        <w:pStyle w:val="Heading2"/>
        <w:numPr>
          <w:ilvl w:val="0"/>
          <w:numId w:val="9"/>
        </w:numPr>
        <w:rPr>
          <w:rFonts w:asciiTheme="minorHAnsi" w:hAnsiTheme="minorHAnsi" w:cstheme="minorHAnsi"/>
          <w:color w:val="7030A0"/>
          <w:lang w:val="pt-PT"/>
        </w:rPr>
      </w:pPr>
      <w:bookmarkStart w:id="28" w:name="_Toc497823234"/>
      <w:bookmarkStart w:id="29" w:name="_Toc99034302"/>
      <w:bookmarkStart w:id="30" w:name="_Toc119485825"/>
      <w:r w:rsidRPr="007D3D5B">
        <w:rPr>
          <w:rFonts w:asciiTheme="minorHAnsi" w:hAnsiTheme="minorHAnsi" w:cstheme="minorHAnsi"/>
          <w:color w:val="7030A0"/>
          <w:lang w:val="pt-PT"/>
        </w:rPr>
        <w:t>Devolução e Apagamento de Dados</w:t>
      </w:r>
      <w:bookmarkEnd w:id="28"/>
      <w:bookmarkEnd w:id="29"/>
      <w:bookmarkEnd w:id="30"/>
    </w:p>
    <w:p w14:paraId="310B7C32" w14:textId="77777777" w:rsidR="00594516" w:rsidRPr="00202052" w:rsidRDefault="00594516" w:rsidP="00594516">
      <w:pPr>
        <w:spacing w:line="276" w:lineRule="auto"/>
        <w:jc w:val="both"/>
        <w:rPr>
          <w:rFonts w:cstheme="minorHAnsi"/>
          <w:szCs w:val="20"/>
        </w:rPr>
      </w:pPr>
    </w:p>
    <w:p w14:paraId="20A85D56" w14:textId="607C9B00"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9.1.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deve, sem qualquer custo para o Cliente, devolver ou apagar Dados Pessoais do Cliente a qualquer momento, bem como após a cessação do presente DPA, desde que tal seja solicitado por escrito pelo Cliente com um aviso prévio razoável, salvo se obrigações legais (incluindo, mas não apenas, obrigações legais derivadas da Legislação de Proteção de Dados Aplicável) ou ordens vinculativas de autoridades públicas (incluindo, mas não apenas, ordens de Autoridades de Controlo), impeçam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de proceder a tal devolução ou apagamento.</w:t>
      </w:r>
    </w:p>
    <w:p w14:paraId="7611778B" w14:textId="77777777" w:rsidR="00594516" w:rsidRPr="00202052" w:rsidRDefault="00594516" w:rsidP="00594516">
      <w:pPr>
        <w:spacing w:line="276" w:lineRule="auto"/>
        <w:jc w:val="both"/>
        <w:rPr>
          <w:rFonts w:cstheme="minorHAnsi"/>
          <w:szCs w:val="20"/>
          <w:lang w:val="pt-BR"/>
        </w:rPr>
      </w:pPr>
    </w:p>
    <w:p w14:paraId="1723FE65"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9.2. As solicitações do Cliente para devolução de Dados Pessoais do Cliente serão atendidas na medida do exequível, sujeitos a limitações técnicas e organizativas comercialmente razoáveis e proporcionais ao volume, tipologia e quantidade de Dados Pessoais Tratados.</w:t>
      </w:r>
    </w:p>
    <w:p w14:paraId="5AE31592" w14:textId="77777777" w:rsidR="00594516" w:rsidRPr="00202052" w:rsidRDefault="00594516" w:rsidP="00594516">
      <w:pPr>
        <w:spacing w:line="276" w:lineRule="auto"/>
        <w:jc w:val="both"/>
        <w:rPr>
          <w:rFonts w:cstheme="minorHAnsi"/>
          <w:szCs w:val="20"/>
          <w:lang w:val="pt-BR"/>
        </w:rPr>
      </w:pPr>
    </w:p>
    <w:p w14:paraId="54BF7AAC" w14:textId="402F654A"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9.3. A devolução de Dados Pessoais do Cliente segundo os procedimentos internos definidos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será feita sem custo para o Cliente. Caso contrário, será cobrado um custo razoável ao Cliente.</w:t>
      </w:r>
    </w:p>
    <w:p w14:paraId="50D20342" w14:textId="77777777" w:rsidR="00594516" w:rsidRPr="00202052" w:rsidRDefault="00594516" w:rsidP="00594516">
      <w:pPr>
        <w:spacing w:line="276" w:lineRule="auto"/>
        <w:jc w:val="both"/>
        <w:rPr>
          <w:rFonts w:cstheme="minorHAnsi"/>
          <w:szCs w:val="20"/>
          <w:lang w:val="pt-BR"/>
        </w:rPr>
      </w:pPr>
    </w:p>
    <w:p w14:paraId="23D3CE99" w14:textId="3E75C58D"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9.4. Caso o Cliente opte pelo apagamento de Dados Pessoais do Cliente, e sem prejuízo da Cláusula 9.5,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fornecerá uma declaração que garanta que tal apagamento tenha sido realizado.</w:t>
      </w:r>
    </w:p>
    <w:p w14:paraId="0FA99256" w14:textId="77777777" w:rsidR="00594516" w:rsidRPr="00202052" w:rsidRDefault="00594516" w:rsidP="00594516">
      <w:pPr>
        <w:spacing w:line="276" w:lineRule="auto"/>
        <w:jc w:val="both"/>
        <w:rPr>
          <w:rFonts w:cstheme="minorHAnsi"/>
          <w:szCs w:val="20"/>
          <w:lang w:val="pt-BR"/>
        </w:rPr>
      </w:pPr>
    </w:p>
    <w:p w14:paraId="775F9D0B" w14:textId="07D45BF0"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9.5.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pode reter Dados Pessoais do Cliente que (1) sejam retidos de acordo com operações regulares de </w:t>
      </w:r>
      <w:r w:rsidRPr="00202052">
        <w:rPr>
          <w:rFonts w:cstheme="minorHAnsi"/>
          <w:i/>
          <w:iCs/>
          <w:szCs w:val="20"/>
          <w:lang w:val="pt-BR"/>
        </w:rPr>
        <w:t>backup</w:t>
      </w:r>
      <w:r w:rsidRPr="00202052">
        <w:rPr>
          <w:rFonts w:cstheme="minorHAnsi"/>
          <w:szCs w:val="20"/>
          <w:lang w:val="pt-BR"/>
        </w:rPr>
        <w:t xml:space="preserve"> de sistemas informáticos em conformidade com os protocolos da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de recuperação de desastres e continuidade de negócios (vide Cláusula 12), ou que (2) sejam necessários para a demonstração do cumprimento de quaisquer obrigações contratuais ou legais aplicáveis à prestação dos Serviços por parte da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desde que esses Dados Pessoais do Cliente não sejam ativa ou intencionalmente Tratados, pela </w:t>
      </w:r>
      <w:proofErr w:type="spellStart"/>
      <w:r w:rsidR="00202052" w:rsidRPr="00202052">
        <w:rPr>
          <w:rFonts w:cstheme="minorHAnsi"/>
        </w:rPr>
        <w:lastRenderedPageBreak/>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ou seus </w:t>
      </w:r>
      <w:proofErr w:type="spellStart"/>
      <w:r w:rsidRPr="00202052">
        <w:rPr>
          <w:rFonts w:cstheme="minorHAnsi"/>
          <w:szCs w:val="20"/>
          <w:lang w:val="pt-BR"/>
        </w:rPr>
        <w:t>Sub-subcontratantes</w:t>
      </w:r>
      <w:proofErr w:type="spellEnd"/>
      <w:r w:rsidRPr="00202052">
        <w:rPr>
          <w:rFonts w:cstheme="minorHAnsi"/>
          <w:szCs w:val="20"/>
          <w:lang w:val="pt-BR"/>
        </w:rPr>
        <w:t>, para quaisquer outras finalidades que a prestação dos Serviços ou a demonstração de tal cumprimento (p.e., em processos judiciais e extrajudiciais relevantes).</w:t>
      </w:r>
    </w:p>
    <w:p w14:paraId="0F5F50C7" w14:textId="38D5C00A" w:rsidR="00594516" w:rsidRPr="00202052" w:rsidRDefault="00594516" w:rsidP="006B251C">
      <w:pPr>
        <w:rPr>
          <w:rFonts w:cstheme="minorHAnsi"/>
          <w:szCs w:val="20"/>
          <w:lang w:val="pt-BR"/>
        </w:rPr>
      </w:pPr>
    </w:p>
    <w:p w14:paraId="56AAA521" w14:textId="77777777" w:rsidR="00594516" w:rsidRPr="007D3D5B" w:rsidRDefault="00594516" w:rsidP="00594516">
      <w:pPr>
        <w:pStyle w:val="Heading2"/>
        <w:numPr>
          <w:ilvl w:val="0"/>
          <w:numId w:val="9"/>
        </w:numPr>
        <w:rPr>
          <w:rFonts w:asciiTheme="minorHAnsi" w:hAnsiTheme="minorHAnsi" w:cstheme="minorHAnsi"/>
          <w:color w:val="7030A0"/>
          <w:lang w:val="pt-PT"/>
        </w:rPr>
      </w:pPr>
      <w:bookmarkStart w:id="31" w:name="_Toc497823235"/>
      <w:bookmarkStart w:id="32" w:name="_Toc99034303"/>
      <w:bookmarkStart w:id="33" w:name="_Toc119485826"/>
      <w:r w:rsidRPr="007D3D5B">
        <w:rPr>
          <w:rFonts w:asciiTheme="minorHAnsi" w:hAnsiTheme="minorHAnsi" w:cstheme="minorHAnsi"/>
          <w:color w:val="7030A0"/>
          <w:lang w:val="pt-PT"/>
        </w:rPr>
        <w:t>Transmissões</w:t>
      </w:r>
      <w:bookmarkEnd w:id="31"/>
      <w:bookmarkEnd w:id="32"/>
      <w:bookmarkEnd w:id="33"/>
    </w:p>
    <w:p w14:paraId="6B8DBDB9" w14:textId="77777777" w:rsidR="00594516" w:rsidRPr="00202052" w:rsidRDefault="00594516" w:rsidP="00594516">
      <w:pPr>
        <w:spacing w:line="276" w:lineRule="auto"/>
        <w:jc w:val="both"/>
        <w:rPr>
          <w:rFonts w:cstheme="minorHAnsi"/>
          <w:b/>
          <w:bCs/>
          <w:szCs w:val="20"/>
        </w:rPr>
      </w:pPr>
    </w:p>
    <w:p w14:paraId="37B46123" w14:textId="45B6EC37"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10.1. Os Dados Pessoais que sejam transmitidos através da Internet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no âmbito da prestação dos Serviços devem ser razoavelmente cifrados. As Partes reconhecem, no entanto, que a segurança das transmissões de dados pela Internet não pode ser garantida.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não assume qualquer responsabilidade pelo acesso do Cliente à Internet, por qualquer intercepção ou interrupção de comunicações feitas através da Internet, ou por alterações ou perdas de Dados Pessoais através da Internet.</w:t>
      </w:r>
    </w:p>
    <w:p w14:paraId="1DFF4A2B" w14:textId="77777777" w:rsidR="00594516" w:rsidRPr="00202052" w:rsidRDefault="00594516" w:rsidP="00594516">
      <w:pPr>
        <w:spacing w:line="276" w:lineRule="auto"/>
        <w:jc w:val="both"/>
        <w:rPr>
          <w:rFonts w:cstheme="minorHAnsi"/>
          <w:szCs w:val="20"/>
          <w:lang w:val="pt-BR"/>
        </w:rPr>
      </w:pPr>
    </w:p>
    <w:p w14:paraId="65CD0DEA" w14:textId="6D49D81A"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10.2. Se houver uma suspeita de Violação de Dados Pessoais,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pode suspender a prestação dos Serviços através da Internet imediatamente na pendência de uma investigação, desde que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notifique tal suspensão ao Cliente assim que razoavelmente possível, tome todas as medidas razoáveis para restaurar prontamente a prestação dos Serviços através da Internet e coopere com o Cliente assegurar a continuidade da prestação dos Serviços através de outros canais de comunicação, quando possível.</w:t>
      </w:r>
    </w:p>
    <w:p w14:paraId="069BAFFD" w14:textId="77777777" w:rsidR="00594516" w:rsidRPr="00202052" w:rsidRDefault="00594516" w:rsidP="00594516">
      <w:pPr>
        <w:spacing w:line="276" w:lineRule="auto"/>
        <w:jc w:val="both"/>
        <w:rPr>
          <w:rFonts w:cstheme="minorHAnsi"/>
          <w:szCs w:val="20"/>
          <w:lang w:val="pt-BR"/>
        </w:rPr>
      </w:pPr>
    </w:p>
    <w:p w14:paraId="1DBB388E" w14:textId="77777777" w:rsidR="00594516" w:rsidRPr="00202052" w:rsidRDefault="00594516" w:rsidP="00594516">
      <w:pPr>
        <w:spacing w:line="276" w:lineRule="auto"/>
        <w:jc w:val="both"/>
        <w:rPr>
          <w:rFonts w:cstheme="minorHAnsi"/>
          <w:szCs w:val="20"/>
          <w:lang w:val="pt-BR"/>
        </w:rPr>
      </w:pPr>
      <w:r w:rsidRPr="00202052">
        <w:rPr>
          <w:rFonts w:cstheme="minorHAnsi"/>
          <w:szCs w:val="20"/>
          <w:lang w:val="pt-BR"/>
        </w:rPr>
        <w:t>10.3. O Cliente deve tomar todas as medidas que sejam necessárias, adequadas e razoáveis para assegurar a confidencialidade dos nomes e palavras-passe de acesso aos Serviços dos seus colaboradores. O Cliente será responsável por qualquer uso indevido dos Serviços por qualquer dos seus colaboradores.</w:t>
      </w:r>
    </w:p>
    <w:p w14:paraId="3275698B" w14:textId="77777777" w:rsidR="00594516" w:rsidRPr="00202052" w:rsidRDefault="00594516" w:rsidP="00594516">
      <w:pPr>
        <w:spacing w:line="276" w:lineRule="auto"/>
        <w:jc w:val="both"/>
        <w:rPr>
          <w:rFonts w:cstheme="minorHAnsi"/>
          <w:szCs w:val="20"/>
          <w:lang w:val="pt-BR"/>
        </w:rPr>
      </w:pPr>
    </w:p>
    <w:p w14:paraId="5D5EB7AF" w14:textId="77777777" w:rsidR="00594516" w:rsidRPr="00202052" w:rsidRDefault="00594516" w:rsidP="00594516">
      <w:pPr>
        <w:spacing w:line="276" w:lineRule="auto"/>
        <w:jc w:val="both"/>
        <w:rPr>
          <w:rFonts w:cstheme="minorHAnsi"/>
          <w:szCs w:val="20"/>
          <w:lang w:val="pt-BR"/>
        </w:rPr>
      </w:pPr>
    </w:p>
    <w:p w14:paraId="15B9ABA3" w14:textId="77777777" w:rsidR="00594516" w:rsidRPr="007D3D5B" w:rsidRDefault="00594516" w:rsidP="00594516">
      <w:pPr>
        <w:pStyle w:val="Heading2"/>
        <w:numPr>
          <w:ilvl w:val="0"/>
          <w:numId w:val="9"/>
        </w:numPr>
        <w:rPr>
          <w:rFonts w:asciiTheme="minorHAnsi" w:hAnsiTheme="minorHAnsi" w:cstheme="minorHAnsi"/>
          <w:color w:val="7030A0"/>
          <w:lang w:val="pt-PT"/>
        </w:rPr>
      </w:pPr>
      <w:bookmarkStart w:id="34" w:name="_Toc497823236"/>
      <w:bookmarkStart w:id="35" w:name="_Toc99034304"/>
      <w:bookmarkStart w:id="36" w:name="_Toc119485827"/>
      <w:r w:rsidRPr="007D3D5B">
        <w:rPr>
          <w:rFonts w:asciiTheme="minorHAnsi" w:hAnsiTheme="minorHAnsi" w:cstheme="minorHAnsi"/>
          <w:color w:val="7030A0"/>
          <w:lang w:val="pt-PT"/>
        </w:rPr>
        <w:t>Violações de Dados Pessoais</w:t>
      </w:r>
      <w:bookmarkEnd w:id="34"/>
      <w:bookmarkEnd w:id="35"/>
      <w:bookmarkEnd w:id="36"/>
    </w:p>
    <w:p w14:paraId="0EFA57BF" w14:textId="77777777" w:rsidR="00594516" w:rsidRPr="00202052" w:rsidRDefault="00594516" w:rsidP="00594516">
      <w:pPr>
        <w:spacing w:line="276" w:lineRule="auto"/>
        <w:jc w:val="both"/>
        <w:rPr>
          <w:rFonts w:cstheme="minorHAnsi"/>
          <w:szCs w:val="20"/>
        </w:rPr>
      </w:pPr>
    </w:p>
    <w:p w14:paraId="3504F176" w14:textId="3B2E1965"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11.1 O Cliente reconhece e aceita que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w:t>
      </w:r>
      <w:proofErr w:type="spellStart"/>
      <w:r w:rsidR="00202052" w:rsidRPr="00202052">
        <w:rPr>
          <w:rFonts w:cstheme="minorHAnsi"/>
        </w:rPr>
        <w:t>Lda</w:t>
      </w:r>
      <w:proofErr w:type="spellEnd"/>
      <w:r w:rsidRPr="00202052">
        <w:rPr>
          <w:rFonts w:cstheme="minorHAnsi"/>
          <w:szCs w:val="20"/>
          <w:lang w:val="pt-BR"/>
        </w:rPr>
        <w:t xml:space="preserve"> não será considerada responsável por qualquer Violação de Dados Pessoais que não seja imputável à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rPr>
        <w:t>,</w:t>
      </w:r>
      <w:r w:rsidRPr="00202052">
        <w:rPr>
          <w:rFonts w:cstheme="minorHAnsi"/>
          <w:szCs w:val="20"/>
          <w:lang w:val="pt-BR"/>
        </w:rPr>
        <w:t xml:space="preserve"> pelo menos a título de negligência.</w:t>
      </w:r>
    </w:p>
    <w:p w14:paraId="19B002C1" w14:textId="77777777" w:rsidR="00594516" w:rsidRPr="00202052" w:rsidRDefault="00594516" w:rsidP="00594516">
      <w:pPr>
        <w:spacing w:line="276" w:lineRule="auto"/>
        <w:jc w:val="both"/>
        <w:rPr>
          <w:rFonts w:cstheme="minorHAnsi"/>
          <w:szCs w:val="20"/>
          <w:lang w:val="pt-BR"/>
        </w:rPr>
      </w:pPr>
    </w:p>
    <w:p w14:paraId="10665326" w14:textId="438552A1"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11.2 Se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tomar conhecimento de uma Violação de Dados Pessoais, deve:</w:t>
      </w:r>
    </w:p>
    <w:p w14:paraId="409092A6" w14:textId="12D32817" w:rsidR="006B251C" w:rsidRPr="00202052" w:rsidRDefault="00594516" w:rsidP="00594516">
      <w:pPr>
        <w:pStyle w:val="ListParagraph"/>
        <w:numPr>
          <w:ilvl w:val="0"/>
          <w:numId w:val="14"/>
        </w:numPr>
        <w:spacing w:line="276" w:lineRule="auto"/>
        <w:contextualSpacing w:val="0"/>
        <w:jc w:val="both"/>
        <w:rPr>
          <w:rFonts w:cstheme="minorHAnsi"/>
          <w:szCs w:val="20"/>
          <w:lang w:val="pt-BR"/>
        </w:rPr>
      </w:pPr>
      <w:r w:rsidRPr="00202052">
        <w:rPr>
          <w:rFonts w:cstheme="minorHAnsi"/>
          <w:szCs w:val="20"/>
          <w:lang w:val="pt-BR"/>
        </w:rPr>
        <w:t xml:space="preserve">tomar medidas apropriadas para conter e mitigar tal Violação de Dados Pessoais, incluindo notificar o Cliente sem demora indevida, para permitir que o Cliente </w:t>
      </w:r>
      <w:r w:rsidRPr="00202052">
        <w:rPr>
          <w:rFonts w:cstheme="minorHAnsi"/>
          <w:szCs w:val="20"/>
          <w:lang w:val="pt-BR"/>
        </w:rPr>
        <w:lastRenderedPageBreak/>
        <w:t xml:space="preserve">implemente prontamente os seus programas de resposta. Sem prejuízo do disposto,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reserva-se o direito de determinar as medidas que tomará para cumprir com as suas obrigações ao abrigo da Legislação de Proteção de Dados Aplicável ou para proteger os seus direitos e interesses; </w:t>
      </w:r>
    </w:p>
    <w:p w14:paraId="177016FA" w14:textId="1C9D5D9B" w:rsidR="006B251C" w:rsidRPr="00202052" w:rsidRDefault="006B251C">
      <w:pPr>
        <w:rPr>
          <w:rFonts w:cstheme="minorHAnsi"/>
          <w:szCs w:val="20"/>
          <w:lang w:val="pt-BR"/>
        </w:rPr>
      </w:pPr>
    </w:p>
    <w:p w14:paraId="0556CCD7" w14:textId="7627DDF8" w:rsidR="00594516" w:rsidRPr="00202052" w:rsidRDefault="00594516" w:rsidP="006B251C">
      <w:pPr>
        <w:pStyle w:val="ListParagraph"/>
        <w:numPr>
          <w:ilvl w:val="0"/>
          <w:numId w:val="14"/>
        </w:numPr>
        <w:spacing w:line="276" w:lineRule="auto"/>
        <w:contextualSpacing w:val="0"/>
        <w:jc w:val="both"/>
        <w:rPr>
          <w:rFonts w:cstheme="minorHAnsi"/>
          <w:szCs w:val="20"/>
          <w:lang w:val="pt-BR"/>
        </w:rPr>
      </w:pPr>
      <w:r w:rsidRPr="00202052">
        <w:rPr>
          <w:rFonts w:cstheme="minorHAnsi"/>
          <w:szCs w:val="20"/>
          <w:lang w:val="pt-BR"/>
        </w:rPr>
        <w:t xml:space="preserve">cooperar com o Cliente para investigar: a natureza da Violação de Dados Pessoais, as categorias e o número aproximado de Titulares dos Dados afetados, as categorias e o número aproximado de registos de Dados Pessoais afetados e as consequências prováveis de qualquer Violação de Dados Pessoais, consoante a gravidade e o impacto geral da Violação no Cliente e na prestação dos Serviços ao abrigo do presente DPA; </w:t>
      </w:r>
    </w:p>
    <w:p w14:paraId="6DFD021C" w14:textId="77777777" w:rsidR="00594516" w:rsidRPr="00202052" w:rsidRDefault="00594516" w:rsidP="00594516">
      <w:pPr>
        <w:pStyle w:val="ListParagraph"/>
        <w:numPr>
          <w:ilvl w:val="0"/>
          <w:numId w:val="14"/>
        </w:numPr>
        <w:spacing w:line="276" w:lineRule="auto"/>
        <w:contextualSpacing w:val="0"/>
        <w:jc w:val="both"/>
        <w:rPr>
          <w:rFonts w:cstheme="minorHAnsi"/>
          <w:szCs w:val="20"/>
          <w:lang w:val="pt-BR"/>
        </w:rPr>
      </w:pPr>
      <w:r w:rsidRPr="00202052">
        <w:rPr>
          <w:rFonts w:cstheme="minorHAnsi"/>
          <w:szCs w:val="20"/>
          <w:lang w:val="pt-BR"/>
        </w:rPr>
        <w:t>quando a Legislação de Proteção de Dados Aplicável exija a notificação da Violação de Dados Pessoais a uma Autoridade de Controlo relevante e/ou aos Titulares dos Dados afetados, e na medida em que tenham sido afetados Dados Pessoais do Cliente, pedir e seguir as instruções dadas pelo Cliente, uma vez que ao Cliente assiste o direito exclusivo de determinar as medidas a tomar para cumprir com a Legislação de Proteção de Dados Aplicável ou para mitigar quaisquer riscos, incluindo, mas não apenas:</w:t>
      </w:r>
    </w:p>
    <w:p w14:paraId="1E46DA3E" w14:textId="77777777" w:rsidR="00594516" w:rsidRPr="00202052" w:rsidRDefault="00594516" w:rsidP="00594516">
      <w:pPr>
        <w:pStyle w:val="ListParagraph"/>
        <w:numPr>
          <w:ilvl w:val="0"/>
          <w:numId w:val="15"/>
        </w:numPr>
        <w:spacing w:line="276" w:lineRule="auto"/>
        <w:contextualSpacing w:val="0"/>
        <w:jc w:val="both"/>
        <w:rPr>
          <w:rFonts w:cstheme="minorHAnsi"/>
          <w:szCs w:val="20"/>
          <w:lang w:val="pt-BR"/>
        </w:rPr>
      </w:pPr>
      <w:r w:rsidRPr="00202052">
        <w:rPr>
          <w:rFonts w:cstheme="minorHAnsi"/>
          <w:szCs w:val="20"/>
          <w:lang w:val="pt-BR"/>
        </w:rPr>
        <w:t xml:space="preserve">Decidir se devem ser notificados quaisquer indivíduos, reguladores, autoridades públicas, agências de proteção do consumidor ou outros, conforme exigido pela Legislação de Proteção de Dados Aplicável, ou a critério do Cliente; e </w:t>
      </w:r>
    </w:p>
    <w:p w14:paraId="1F2F4FEC" w14:textId="77777777" w:rsidR="00594516" w:rsidRPr="00202052" w:rsidRDefault="00594516" w:rsidP="00594516">
      <w:pPr>
        <w:pStyle w:val="ListParagraph"/>
        <w:numPr>
          <w:ilvl w:val="0"/>
          <w:numId w:val="15"/>
        </w:numPr>
        <w:spacing w:line="276" w:lineRule="auto"/>
        <w:contextualSpacing w:val="0"/>
        <w:jc w:val="both"/>
        <w:rPr>
          <w:rFonts w:cstheme="minorHAnsi"/>
          <w:szCs w:val="20"/>
          <w:lang w:val="pt-BR"/>
        </w:rPr>
      </w:pPr>
      <w:r w:rsidRPr="00202052">
        <w:rPr>
          <w:rFonts w:cstheme="minorHAnsi"/>
          <w:szCs w:val="20"/>
          <w:lang w:val="pt-BR"/>
        </w:rPr>
        <w:t xml:space="preserve">Decidir o conteúdo de tais notificações, bem como se qualquer tipo de compensação deva ser </w:t>
      </w:r>
      <w:proofErr w:type="gramStart"/>
      <w:r w:rsidRPr="00202052">
        <w:rPr>
          <w:rFonts w:cstheme="minorHAnsi"/>
          <w:szCs w:val="20"/>
          <w:lang w:val="pt-BR"/>
        </w:rPr>
        <w:t>oferecida</w:t>
      </w:r>
      <w:proofErr w:type="gramEnd"/>
      <w:r w:rsidRPr="00202052">
        <w:rPr>
          <w:rFonts w:cstheme="minorHAnsi"/>
          <w:szCs w:val="20"/>
          <w:lang w:val="pt-BR"/>
        </w:rPr>
        <w:t xml:space="preserve"> aos Titulares dos Dados afetados e, em caso afirmativo, o tipo e medida de tal compensação.</w:t>
      </w:r>
    </w:p>
    <w:p w14:paraId="7519CA93" w14:textId="77777777" w:rsidR="00594516" w:rsidRPr="00202052" w:rsidRDefault="00594516" w:rsidP="00594516">
      <w:pPr>
        <w:spacing w:line="276" w:lineRule="auto"/>
        <w:jc w:val="both"/>
        <w:rPr>
          <w:rFonts w:cstheme="minorHAnsi"/>
          <w:szCs w:val="20"/>
          <w:lang w:val="pt-BR"/>
        </w:rPr>
      </w:pPr>
    </w:p>
    <w:p w14:paraId="797D724B" w14:textId="77777777" w:rsidR="00594516" w:rsidRPr="00202052" w:rsidRDefault="00594516" w:rsidP="00594516">
      <w:pPr>
        <w:spacing w:line="276" w:lineRule="auto"/>
        <w:jc w:val="both"/>
        <w:rPr>
          <w:rFonts w:cstheme="minorHAnsi"/>
          <w:szCs w:val="20"/>
          <w:lang w:val="pt-BR"/>
        </w:rPr>
      </w:pPr>
    </w:p>
    <w:p w14:paraId="5C96A20D" w14:textId="77777777" w:rsidR="00594516" w:rsidRPr="007D3D5B" w:rsidRDefault="00594516" w:rsidP="00594516">
      <w:pPr>
        <w:pStyle w:val="Heading2"/>
        <w:numPr>
          <w:ilvl w:val="0"/>
          <w:numId w:val="9"/>
        </w:numPr>
        <w:rPr>
          <w:rFonts w:asciiTheme="minorHAnsi" w:hAnsiTheme="minorHAnsi" w:cstheme="minorHAnsi"/>
          <w:color w:val="7030A0"/>
          <w:lang w:val="pt-PT"/>
        </w:rPr>
      </w:pPr>
      <w:bookmarkStart w:id="37" w:name="_Toc497823237"/>
      <w:bookmarkStart w:id="38" w:name="_Toc99034305"/>
      <w:bookmarkStart w:id="39" w:name="_Toc119485828"/>
      <w:r w:rsidRPr="007D3D5B">
        <w:rPr>
          <w:rFonts w:asciiTheme="minorHAnsi" w:hAnsiTheme="minorHAnsi" w:cstheme="minorHAnsi"/>
          <w:color w:val="7030A0"/>
          <w:lang w:val="pt-PT"/>
        </w:rPr>
        <w:t>Recuperação de Desastres e Continuidade de Negócios</w:t>
      </w:r>
      <w:bookmarkEnd w:id="37"/>
      <w:bookmarkEnd w:id="38"/>
      <w:bookmarkEnd w:id="39"/>
    </w:p>
    <w:p w14:paraId="19D3C1D7" w14:textId="77777777" w:rsidR="00594516" w:rsidRPr="00202052" w:rsidRDefault="00594516" w:rsidP="00594516">
      <w:pPr>
        <w:spacing w:line="276" w:lineRule="auto"/>
        <w:jc w:val="both"/>
        <w:rPr>
          <w:rFonts w:cstheme="minorHAnsi"/>
          <w:b/>
          <w:bCs/>
          <w:szCs w:val="20"/>
          <w:lang w:val="pt-BR"/>
        </w:rPr>
      </w:pPr>
    </w:p>
    <w:p w14:paraId="40893423" w14:textId="2602FBC9" w:rsidR="00594516" w:rsidRPr="00202052" w:rsidRDefault="00594516" w:rsidP="006B251C">
      <w:pPr>
        <w:pStyle w:val="ListParagraph"/>
        <w:numPr>
          <w:ilvl w:val="1"/>
          <w:numId w:val="9"/>
        </w:numPr>
        <w:spacing w:line="276" w:lineRule="auto"/>
        <w:contextualSpacing w:val="0"/>
        <w:jc w:val="both"/>
        <w:rPr>
          <w:rFonts w:cstheme="minorHAnsi"/>
          <w:szCs w:val="20"/>
          <w:lang w:val="pt-BR"/>
        </w:rPr>
      </w:pPr>
      <w:r w:rsidRPr="00202052">
        <w:rPr>
          <w:rFonts w:cstheme="minorHAnsi"/>
          <w:szCs w:val="20"/>
          <w:lang w:val="pt-BR"/>
        </w:rPr>
        <w:t xml:space="preserve">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mantém protocolos comercialmente razoáveis de recuperação de desastres e continuidade de negócios, que diferem entre cada Serviço prestado. Um resumo de tais protocolos será fornecido ao Cliente mediante solicitação.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pode alterar tais protocolos a seu critério, desde que as alterações não reduzam a sua capacidade de recuperação de desastres abaixo da capacidade existente à data de assinatura do presente DPA.</w:t>
      </w:r>
    </w:p>
    <w:p w14:paraId="6AA2064B" w14:textId="77777777" w:rsidR="00594516" w:rsidRPr="00202052" w:rsidRDefault="00594516" w:rsidP="00594516">
      <w:pPr>
        <w:pStyle w:val="Heading2"/>
        <w:rPr>
          <w:rFonts w:asciiTheme="minorHAnsi" w:hAnsiTheme="minorHAnsi" w:cstheme="minorHAnsi"/>
          <w:lang w:val="pt-PT"/>
        </w:rPr>
      </w:pPr>
      <w:bookmarkStart w:id="40" w:name="_Toc497823238"/>
      <w:bookmarkStart w:id="41" w:name="_Toc99034306"/>
    </w:p>
    <w:p w14:paraId="64D85472" w14:textId="77777777" w:rsidR="00594516" w:rsidRPr="007D3D5B" w:rsidRDefault="00594516" w:rsidP="00594516">
      <w:pPr>
        <w:pStyle w:val="Heading2"/>
        <w:numPr>
          <w:ilvl w:val="0"/>
          <w:numId w:val="9"/>
        </w:numPr>
        <w:rPr>
          <w:rFonts w:asciiTheme="minorHAnsi" w:hAnsiTheme="minorHAnsi" w:cstheme="minorHAnsi"/>
          <w:color w:val="7030A0"/>
          <w:lang w:val="pt-PT"/>
        </w:rPr>
      </w:pPr>
      <w:bookmarkStart w:id="42" w:name="_Toc119485829"/>
      <w:r w:rsidRPr="007D3D5B">
        <w:rPr>
          <w:rFonts w:asciiTheme="minorHAnsi" w:hAnsiTheme="minorHAnsi" w:cstheme="minorHAnsi"/>
          <w:color w:val="7030A0"/>
          <w:lang w:val="pt-PT"/>
        </w:rPr>
        <w:t>Mandato</w:t>
      </w:r>
      <w:bookmarkEnd w:id="40"/>
      <w:bookmarkEnd w:id="41"/>
      <w:bookmarkEnd w:id="42"/>
    </w:p>
    <w:p w14:paraId="5A2C7427" w14:textId="77777777" w:rsidR="00594516" w:rsidRPr="00202052" w:rsidRDefault="00594516" w:rsidP="00594516">
      <w:pPr>
        <w:spacing w:line="276" w:lineRule="auto"/>
        <w:jc w:val="both"/>
        <w:rPr>
          <w:rFonts w:cstheme="minorHAnsi"/>
          <w:szCs w:val="20"/>
        </w:rPr>
      </w:pPr>
    </w:p>
    <w:p w14:paraId="7670D4BB" w14:textId="286B9530"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13.1 Com a assinatura do presente DPA, incluindo os seus Anexos 1, 2 e 3, o Cliente autoriza explicitamente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para realizar, por conta do Cliente, as atividades descritas na Cláusula 5.</w:t>
      </w:r>
    </w:p>
    <w:p w14:paraId="619DFE98" w14:textId="77777777" w:rsidR="00594516" w:rsidRPr="00202052" w:rsidRDefault="00594516" w:rsidP="00594516">
      <w:pPr>
        <w:spacing w:line="276" w:lineRule="auto"/>
        <w:jc w:val="both"/>
        <w:rPr>
          <w:rFonts w:cstheme="minorHAnsi"/>
          <w:szCs w:val="20"/>
          <w:lang w:val="pt-BR"/>
        </w:rPr>
      </w:pPr>
    </w:p>
    <w:p w14:paraId="053D0662" w14:textId="3A10EFCD" w:rsidR="00594516" w:rsidRPr="00202052" w:rsidRDefault="00594516" w:rsidP="00594516">
      <w:pPr>
        <w:spacing w:line="276" w:lineRule="auto"/>
        <w:jc w:val="both"/>
        <w:rPr>
          <w:rFonts w:cstheme="minorHAnsi"/>
          <w:szCs w:val="20"/>
          <w:lang w:val="pt-BR"/>
        </w:rPr>
      </w:pPr>
      <w:r w:rsidRPr="00202052">
        <w:rPr>
          <w:rFonts w:cstheme="minorHAnsi"/>
          <w:szCs w:val="20"/>
          <w:lang w:val="pt-BR"/>
        </w:rPr>
        <w:t xml:space="preserve">13.2 Com a assinatura do presente DPA, 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aceita o mandato, que será exercido sem remuneração económica por ser conferido no âmbito da prestação dos Serviços, e confirma, para os devidos efeitos legais, que leu e compreendeu as instruções que lhe foram dadas.</w:t>
      </w:r>
    </w:p>
    <w:p w14:paraId="112A8611" w14:textId="77777777" w:rsidR="00594516" w:rsidRPr="00202052" w:rsidRDefault="00594516" w:rsidP="00594516">
      <w:pPr>
        <w:spacing w:line="276" w:lineRule="auto"/>
        <w:jc w:val="both"/>
        <w:rPr>
          <w:rFonts w:cstheme="minorHAnsi"/>
          <w:szCs w:val="20"/>
          <w:lang w:val="pt-BR"/>
        </w:rPr>
      </w:pPr>
    </w:p>
    <w:p w14:paraId="5AF3F0DB" w14:textId="197984A4" w:rsidR="00594516" w:rsidRPr="00202052" w:rsidRDefault="006B251C" w:rsidP="007D3D5B">
      <w:pPr>
        <w:rPr>
          <w:rFonts w:cstheme="minorHAnsi"/>
          <w:szCs w:val="20"/>
          <w:lang w:val="pt-BR"/>
        </w:rPr>
      </w:pPr>
      <w:r w:rsidRPr="00202052">
        <w:rPr>
          <w:rFonts w:cstheme="minorHAnsi"/>
          <w:szCs w:val="20"/>
          <w:lang w:val="pt-BR"/>
        </w:rPr>
        <w:br w:type="page"/>
      </w:r>
    </w:p>
    <w:p w14:paraId="0C03A330" w14:textId="77777777" w:rsidR="00594516" w:rsidRPr="007D3D5B" w:rsidRDefault="00594516" w:rsidP="00594516">
      <w:pPr>
        <w:spacing w:line="276" w:lineRule="auto"/>
        <w:jc w:val="center"/>
        <w:rPr>
          <w:rFonts w:cstheme="minorHAnsi"/>
          <w:b/>
          <w:bCs/>
          <w:color w:val="7030A0"/>
          <w:sz w:val="32"/>
          <w:szCs w:val="32"/>
        </w:rPr>
      </w:pPr>
      <w:bookmarkStart w:id="43" w:name="_Toc99034307"/>
      <w:bookmarkStart w:id="44" w:name="_Toc119485830"/>
      <w:r w:rsidRPr="007D3D5B">
        <w:rPr>
          <w:rStyle w:val="Heading1Char"/>
          <w:rFonts w:asciiTheme="minorHAnsi" w:hAnsiTheme="minorHAnsi" w:cstheme="minorHAnsi"/>
          <w:b/>
          <w:bCs/>
          <w:color w:val="7030A0"/>
        </w:rPr>
        <w:lastRenderedPageBreak/>
        <w:t xml:space="preserve">Anexo </w:t>
      </w:r>
      <w:bookmarkEnd w:id="43"/>
      <w:r w:rsidRPr="007D3D5B">
        <w:rPr>
          <w:rStyle w:val="Heading1Char"/>
          <w:rFonts w:asciiTheme="minorHAnsi" w:hAnsiTheme="minorHAnsi" w:cstheme="minorHAnsi"/>
          <w:b/>
          <w:bCs/>
          <w:color w:val="7030A0"/>
        </w:rPr>
        <w:t>1</w:t>
      </w:r>
      <w:bookmarkEnd w:id="44"/>
    </w:p>
    <w:p w14:paraId="029820CA" w14:textId="77777777" w:rsidR="00594516" w:rsidRPr="00202052" w:rsidRDefault="00594516" w:rsidP="00594516">
      <w:pPr>
        <w:spacing w:line="276" w:lineRule="auto"/>
        <w:jc w:val="center"/>
        <w:rPr>
          <w:rFonts w:cstheme="minorHAnsi"/>
          <w:szCs w:val="20"/>
          <w:lang w:val="pt-BR"/>
        </w:rPr>
      </w:pPr>
    </w:p>
    <w:p w14:paraId="212E8947" w14:textId="77777777" w:rsidR="00594516" w:rsidRPr="00202052" w:rsidRDefault="00594516" w:rsidP="007D3D5B">
      <w:pPr>
        <w:spacing w:line="276" w:lineRule="auto"/>
        <w:jc w:val="both"/>
        <w:rPr>
          <w:rFonts w:cstheme="minorHAnsi"/>
          <w:szCs w:val="20"/>
        </w:rPr>
      </w:pPr>
      <w:r w:rsidRPr="00202052">
        <w:rPr>
          <w:rFonts w:cstheme="minorHAnsi"/>
          <w:b/>
          <w:bCs/>
          <w:szCs w:val="20"/>
        </w:rPr>
        <w:t>1. TITULARES DOS DADOS</w:t>
      </w:r>
    </w:p>
    <w:p w14:paraId="11551C80" w14:textId="58FE8F41" w:rsidR="00594516" w:rsidRPr="00202052" w:rsidRDefault="00594516" w:rsidP="007D3D5B">
      <w:pPr>
        <w:spacing w:line="276" w:lineRule="auto"/>
        <w:jc w:val="both"/>
        <w:rPr>
          <w:rFonts w:cstheme="minorHAnsi"/>
          <w:szCs w:val="20"/>
          <w:lang w:val="pt-BR"/>
        </w:rPr>
      </w:pPr>
      <w:r w:rsidRPr="00202052">
        <w:rPr>
          <w:rFonts w:cstheme="minorHAnsi"/>
          <w:szCs w:val="20"/>
          <w:lang w:val="pt-BR"/>
        </w:rPr>
        <w:t xml:space="preserve">Os Dados Pessoais do Cliente, consoante os Serviços específicos que tenham sido contratados, nos termos das Condições, poderão dizer respeito às seguintes categorias de Titulares dos Dados (não sendo as categorias específicas determináveis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w:t>
      </w:r>
      <w:r w:rsidRPr="00202052">
        <w:rPr>
          <w:rFonts w:cstheme="minorHAnsi"/>
          <w:i/>
          <w:iCs/>
          <w:szCs w:val="20"/>
          <w:lang w:val="pt-BR"/>
        </w:rPr>
        <w:t>a priori</w:t>
      </w:r>
      <w:r w:rsidRPr="00202052">
        <w:rPr>
          <w:rFonts w:cstheme="minorHAnsi"/>
          <w:szCs w:val="20"/>
          <w:lang w:val="pt-BR"/>
        </w:rPr>
        <w:t>):</w:t>
      </w:r>
    </w:p>
    <w:p w14:paraId="09330B5B" w14:textId="77777777" w:rsidR="00594516" w:rsidRPr="00202052" w:rsidRDefault="00594516" w:rsidP="007D3D5B">
      <w:pPr>
        <w:pStyle w:val="ListParagraph"/>
        <w:numPr>
          <w:ilvl w:val="0"/>
          <w:numId w:val="16"/>
        </w:numPr>
        <w:spacing w:line="276" w:lineRule="auto"/>
        <w:contextualSpacing w:val="0"/>
        <w:jc w:val="both"/>
        <w:rPr>
          <w:rFonts w:cstheme="minorHAnsi"/>
          <w:lang w:val="pt-BR"/>
        </w:rPr>
      </w:pPr>
      <w:r w:rsidRPr="00202052">
        <w:rPr>
          <w:rFonts w:cstheme="minorHAnsi"/>
          <w:lang w:val="pt-BR"/>
        </w:rPr>
        <w:t>O Cliente e/ou colaboradores do Cliente;</w:t>
      </w:r>
    </w:p>
    <w:p w14:paraId="06476606" w14:textId="77777777" w:rsidR="00594516" w:rsidRPr="00202052" w:rsidRDefault="00594516" w:rsidP="007D3D5B">
      <w:pPr>
        <w:pStyle w:val="ListParagraph"/>
        <w:numPr>
          <w:ilvl w:val="0"/>
          <w:numId w:val="16"/>
        </w:numPr>
        <w:spacing w:line="276" w:lineRule="auto"/>
        <w:contextualSpacing w:val="0"/>
        <w:jc w:val="both"/>
        <w:rPr>
          <w:rFonts w:cstheme="minorHAnsi"/>
          <w:lang w:val="pt-BR"/>
        </w:rPr>
      </w:pPr>
      <w:r w:rsidRPr="00202052">
        <w:rPr>
          <w:rFonts w:cstheme="minorHAnsi"/>
          <w:lang w:val="pt-BR"/>
        </w:rPr>
        <w:t>Fornecedores do Cliente;</w:t>
      </w:r>
    </w:p>
    <w:p w14:paraId="7C219DFD" w14:textId="77777777" w:rsidR="00594516" w:rsidRPr="00202052" w:rsidRDefault="00594516" w:rsidP="007D3D5B">
      <w:pPr>
        <w:pStyle w:val="ListParagraph"/>
        <w:numPr>
          <w:ilvl w:val="0"/>
          <w:numId w:val="16"/>
        </w:numPr>
        <w:spacing w:line="276" w:lineRule="auto"/>
        <w:contextualSpacing w:val="0"/>
        <w:jc w:val="both"/>
        <w:rPr>
          <w:rFonts w:cstheme="minorHAnsi"/>
          <w:lang w:val="pt-BR"/>
        </w:rPr>
      </w:pPr>
      <w:r w:rsidRPr="00202052">
        <w:rPr>
          <w:rFonts w:cstheme="minorHAnsi"/>
          <w:lang w:val="pt-BR"/>
        </w:rPr>
        <w:t>Utilizadores do Cliente;</w:t>
      </w:r>
    </w:p>
    <w:p w14:paraId="30B6DA63" w14:textId="77777777" w:rsidR="00594516" w:rsidRPr="00202052" w:rsidRDefault="00594516" w:rsidP="007D3D5B">
      <w:pPr>
        <w:pStyle w:val="ListParagraph"/>
        <w:numPr>
          <w:ilvl w:val="0"/>
          <w:numId w:val="16"/>
        </w:numPr>
        <w:spacing w:line="276" w:lineRule="auto"/>
        <w:contextualSpacing w:val="0"/>
        <w:jc w:val="both"/>
        <w:rPr>
          <w:rFonts w:cstheme="minorHAnsi"/>
          <w:lang w:val="pt-BR"/>
        </w:rPr>
      </w:pPr>
      <w:r w:rsidRPr="00202052">
        <w:rPr>
          <w:rFonts w:cstheme="minorHAnsi"/>
          <w:lang w:val="pt-BR"/>
        </w:rPr>
        <w:t>Clientes do Cliente;</w:t>
      </w:r>
    </w:p>
    <w:p w14:paraId="71E4DBF5" w14:textId="77777777" w:rsidR="00594516" w:rsidRPr="00202052" w:rsidRDefault="00594516" w:rsidP="007D3D5B">
      <w:pPr>
        <w:pStyle w:val="ListParagraph"/>
        <w:numPr>
          <w:ilvl w:val="0"/>
          <w:numId w:val="16"/>
        </w:numPr>
        <w:spacing w:line="276" w:lineRule="auto"/>
        <w:contextualSpacing w:val="0"/>
        <w:jc w:val="both"/>
        <w:rPr>
          <w:rFonts w:cstheme="minorHAnsi"/>
          <w:lang w:val="pt-BR"/>
        </w:rPr>
      </w:pPr>
      <w:r w:rsidRPr="00202052">
        <w:rPr>
          <w:rFonts w:cstheme="minorHAnsi"/>
          <w:lang w:val="pt-BR"/>
        </w:rPr>
        <w:t>Titulares dos Dados cujos Dados Pessoais sejam tratados pelo Cliente através dos Serviços.</w:t>
      </w:r>
    </w:p>
    <w:p w14:paraId="73D73798" w14:textId="77777777" w:rsidR="00594516" w:rsidRPr="00202052" w:rsidRDefault="00594516" w:rsidP="007D3D5B">
      <w:pPr>
        <w:spacing w:line="276" w:lineRule="auto"/>
        <w:jc w:val="both"/>
        <w:rPr>
          <w:rFonts w:cstheme="minorHAnsi"/>
          <w:szCs w:val="20"/>
          <w:lang w:val="pt-BR"/>
        </w:rPr>
      </w:pPr>
    </w:p>
    <w:p w14:paraId="227CAA25" w14:textId="77777777" w:rsidR="00594516" w:rsidRPr="00202052" w:rsidRDefault="00594516" w:rsidP="007D3D5B">
      <w:pPr>
        <w:spacing w:line="276" w:lineRule="auto"/>
        <w:jc w:val="both"/>
        <w:rPr>
          <w:rFonts w:cstheme="minorHAnsi"/>
          <w:szCs w:val="20"/>
          <w:lang w:val="pt-BR"/>
        </w:rPr>
      </w:pPr>
      <w:r w:rsidRPr="00202052">
        <w:rPr>
          <w:rFonts w:cstheme="minorHAnsi"/>
          <w:b/>
          <w:bCs/>
          <w:szCs w:val="20"/>
          <w:lang w:val="pt-BR"/>
        </w:rPr>
        <w:t>2. CATEGORIAS DE DADOS PESSOAIS TRATADOS POR SERVIÇO</w:t>
      </w:r>
    </w:p>
    <w:p w14:paraId="239824E3" w14:textId="4C7C1DD5" w:rsidR="00594516" w:rsidRPr="00202052" w:rsidRDefault="00594516" w:rsidP="007D3D5B">
      <w:pPr>
        <w:spacing w:line="276" w:lineRule="auto"/>
        <w:jc w:val="both"/>
        <w:rPr>
          <w:rFonts w:cstheme="minorHAnsi"/>
          <w:szCs w:val="20"/>
          <w:lang w:val="pt-BR"/>
        </w:rPr>
      </w:pPr>
      <w:r w:rsidRPr="00202052">
        <w:rPr>
          <w:rFonts w:cstheme="minorHAnsi"/>
          <w:szCs w:val="20"/>
          <w:lang w:val="pt-BR"/>
        </w:rPr>
        <w:t xml:space="preserve">Os Dados Pessoais do Cliente que poderão ser tratados no âmbito da prestação dos Serviços ao Cliente (que não são determináveis pela </w:t>
      </w:r>
      <w:proofErr w:type="spellStart"/>
      <w:r w:rsidR="00202052" w:rsidRPr="00202052">
        <w:rPr>
          <w:rFonts w:cstheme="minorHAnsi"/>
        </w:rPr>
        <w:t>Amenworld</w:t>
      </w:r>
      <w:proofErr w:type="spellEnd"/>
      <w:r w:rsidR="00202052" w:rsidRPr="00202052">
        <w:rPr>
          <w:rFonts w:cstheme="minorHAnsi"/>
        </w:rPr>
        <w:t xml:space="preserve"> - Serviços Internet, Sociedade Unipessoal Lda</w:t>
      </w:r>
      <w:r w:rsidRPr="00202052">
        <w:rPr>
          <w:rFonts w:cstheme="minorHAnsi"/>
          <w:szCs w:val="20"/>
          <w:lang w:val="pt-BR"/>
        </w:rPr>
        <w:t xml:space="preserve"> </w:t>
      </w:r>
      <w:r w:rsidRPr="00202052">
        <w:rPr>
          <w:rFonts w:cstheme="minorHAnsi"/>
          <w:i/>
          <w:iCs/>
          <w:szCs w:val="20"/>
          <w:lang w:val="pt-BR"/>
        </w:rPr>
        <w:t xml:space="preserve">a </w:t>
      </w:r>
      <w:r w:rsidRPr="00202052">
        <w:rPr>
          <w:rFonts w:cstheme="minorHAnsi"/>
          <w:szCs w:val="20"/>
          <w:lang w:val="pt-BR"/>
        </w:rPr>
        <w:t xml:space="preserve">priori) incluirão apenas Dados Pessoais nos termos do Art.º 4.º, n.º 1 do Regulamento, </w:t>
      </w:r>
      <w:r w:rsidRPr="00202052">
        <w:rPr>
          <w:rFonts w:cstheme="minorHAnsi"/>
          <w:b/>
          <w:bCs/>
          <w:szCs w:val="20"/>
          <w:lang w:val="pt-BR"/>
        </w:rPr>
        <w:t>sendo expressamente excluído o Tratamento de Categorias Especiais de Dados Pessoais e de Dados Pessoais relacionados com condenações penais e infrações</w:t>
      </w:r>
      <w:r w:rsidRPr="00202052">
        <w:rPr>
          <w:rFonts w:cstheme="minorHAnsi"/>
          <w:szCs w:val="20"/>
          <w:lang w:val="pt-BR"/>
        </w:rPr>
        <w:t>.</w:t>
      </w:r>
    </w:p>
    <w:p w14:paraId="1ECBCAF8" w14:textId="77777777" w:rsidR="00594516" w:rsidRPr="00202052" w:rsidRDefault="00594516" w:rsidP="007D3D5B">
      <w:pPr>
        <w:spacing w:line="276" w:lineRule="auto"/>
        <w:jc w:val="both"/>
        <w:rPr>
          <w:rFonts w:cstheme="minorHAnsi"/>
          <w:szCs w:val="20"/>
          <w:lang w:val="pt-BR"/>
        </w:rPr>
      </w:pPr>
    </w:p>
    <w:p w14:paraId="0B364FE8" w14:textId="77777777" w:rsidR="00594516" w:rsidRPr="00202052" w:rsidRDefault="00594516" w:rsidP="007D3D5B">
      <w:pPr>
        <w:spacing w:line="276" w:lineRule="auto"/>
        <w:jc w:val="both"/>
        <w:rPr>
          <w:rFonts w:cstheme="minorHAnsi"/>
          <w:szCs w:val="20"/>
          <w:lang w:val="pt-BR"/>
        </w:rPr>
      </w:pPr>
      <w:r w:rsidRPr="00202052">
        <w:rPr>
          <w:rFonts w:cstheme="minorHAnsi"/>
          <w:szCs w:val="20"/>
          <w:lang w:val="pt-BR"/>
        </w:rPr>
        <w:t xml:space="preserve">Em concreto, poderão </w:t>
      </w:r>
      <w:proofErr w:type="gramStart"/>
      <w:r w:rsidRPr="00202052">
        <w:rPr>
          <w:rFonts w:cstheme="minorHAnsi"/>
          <w:szCs w:val="20"/>
          <w:lang w:val="pt-BR"/>
        </w:rPr>
        <w:t>ser Tratadas/transferidas</w:t>
      </w:r>
      <w:proofErr w:type="gramEnd"/>
      <w:r w:rsidRPr="00202052">
        <w:rPr>
          <w:rFonts w:cstheme="minorHAnsi"/>
          <w:szCs w:val="20"/>
          <w:lang w:val="pt-BR"/>
        </w:rPr>
        <w:t xml:space="preserve"> as seguintes categorias de Dados Pessoais:</w:t>
      </w:r>
    </w:p>
    <w:p w14:paraId="3DA43985" w14:textId="77777777" w:rsidR="00594516" w:rsidRPr="00202052" w:rsidRDefault="00594516" w:rsidP="007D3D5B">
      <w:pPr>
        <w:pStyle w:val="ListParagraph"/>
        <w:numPr>
          <w:ilvl w:val="0"/>
          <w:numId w:val="17"/>
        </w:numPr>
        <w:spacing w:line="276" w:lineRule="auto"/>
        <w:contextualSpacing w:val="0"/>
        <w:jc w:val="both"/>
        <w:rPr>
          <w:rFonts w:cstheme="minorHAnsi"/>
          <w:lang w:val="pt-BR"/>
        </w:rPr>
      </w:pPr>
      <w:r w:rsidRPr="00202052">
        <w:rPr>
          <w:rFonts w:cstheme="minorHAnsi"/>
          <w:lang w:val="pt-BR"/>
        </w:rPr>
        <w:t>Dados de contacto (nome, endereço de e-mail, endereço postal, número de telefone...);</w:t>
      </w:r>
    </w:p>
    <w:p w14:paraId="603F6CAB" w14:textId="77777777" w:rsidR="00594516" w:rsidRPr="00202052" w:rsidRDefault="00594516" w:rsidP="007D3D5B">
      <w:pPr>
        <w:pStyle w:val="ListParagraph"/>
        <w:numPr>
          <w:ilvl w:val="0"/>
          <w:numId w:val="17"/>
        </w:numPr>
        <w:spacing w:line="276" w:lineRule="auto"/>
        <w:contextualSpacing w:val="0"/>
        <w:jc w:val="both"/>
        <w:rPr>
          <w:rFonts w:cstheme="minorHAnsi"/>
          <w:lang w:val="pt-BR"/>
        </w:rPr>
      </w:pPr>
      <w:r w:rsidRPr="00202052">
        <w:rPr>
          <w:rFonts w:cstheme="minorHAnsi"/>
          <w:lang w:val="pt-BR"/>
        </w:rPr>
        <w:t>Data de nascimento;</w:t>
      </w:r>
    </w:p>
    <w:p w14:paraId="7C38D5A7" w14:textId="77777777" w:rsidR="00594516" w:rsidRPr="00202052" w:rsidRDefault="00594516" w:rsidP="007D3D5B">
      <w:pPr>
        <w:pStyle w:val="ListParagraph"/>
        <w:numPr>
          <w:ilvl w:val="0"/>
          <w:numId w:val="17"/>
        </w:numPr>
        <w:spacing w:line="276" w:lineRule="auto"/>
        <w:contextualSpacing w:val="0"/>
        <w:jc w:val="both"/>
        <w:rPr>
          <w:rFonts w:cstheme="minorHAnsi"/>
          <w:lang w:val="pt-BR"/>
        </w:rPr>
      </w:pPr>
      <w:r w:rsidRPr="00202052">
        <w:rPr>
          <w:rFonts w:cstheme="minorHAnsi"/>
          <w:lang w:val="pt-BR"/>
        </w:rPr>
        <w:t>Idade;</w:t>
      </w:r>
    </w:p>
    <w:p w14:paraId="2B695956" w14:textId="77777777" w:rsidR="00594516" w:rsidRPr="00202052" w:rsidRDefault="00594516" w:rsidP="007D3D5B">
      <w:pPr>
        <w:pStyle w:val="ListParagraph"/>
        <w:numPr>
          <w:ilvl w:val="0"/>
          <w:numId w:val="17"/>
        </w:numPr>
        <w:spacing w:line="276" w:lineRule="auto"/>
        <w:contextualSpacing w:val="0"/>
        <w:jc w:val="both"/>
        <w:rPr>
          <w:rFonts w:cstheme="minorHAnsi"/>
          <w:lang w:val="pt-BR"/>
        </w:rPr>
      </w:pPr>
      <w:r w:rsidRPr="00202052">
        <w:rPr>
          <w:rFonts w:cstheme="minorHAnsi"/>
          <w:lang w:val="pt-BR"/>
        </w:rPr>
        <w:t>Sexo;</w:t>
      </w:r>
    </w:p>
    <w:p w14:paraId="039500DA" w14:textId="77777777" w:rsidR="00594516" w:rsidRPr="00202052" w:rsidRDefault="00594516" w:rsidP="007D3D5B">
      <w:pPr>
        <w:pStyle w:val="ListParagraph"/>
        <w:numPr>
          <w:ilvl w:val="0"/>
          <w:numId w:val="17"/>
        </w:numPr>
        <w:spacing w:line="276" w:lineRule="auto"/>
        <w:contextualSpacing w:val="0"/>
        <w:jc w:val="both"/>
        <w:rPr>
          <w:rFonts w:cstheme="minorHAnsi"/>
          <w:lang w:val="pt-BR"/>
        </w:rPr>
      </w:pPr>
      <w:r w:rsidRPr="00202052">
        <w:rPr>
          <w:rFonts w:cstheme="minorHAnsi"/>
          <w:lang w:val="pt-BR"/>
        </w:rPr>
        <w:t>Outras categorias de Dados Pessoais que sejam tratadas pelo Cliente através dos Serviços.</w:t>
      </w:r>
    </w:p>
    <w:p w14:paraId="064E5F0D" w14:textId="77777777" w:rsidR="00594516" w:rsidRPr="00202052" w:rsidRDefault="00594516" w:rsidP="007D3D5B">
      <w:pPr>
        <w:spacing w:line="276" w:lineRule="auto"/>
        <w:jc w:val="both"/>
        <w:rPr>
          <w:rFonts w:cstheme="minorHAnsi"/>
          <w:lang w:val="pt-BR"/>
        </w:rPr>
      </w:pPr>
    </w:p>
    <w:p w14:paraId="07A11D83" w14:textId="77777777" w:rsidR="00594516" w:rsidRPr="00202052" w:rsidRDefault="00594516" w:rsidP="007D3D5B">
      <w:pPr>
        <w:spacing w:line="276" w:lineRule="auto"/>
        <w:jc w:val="both"/>
        <w:rPr>
          <w:rFonts w:cstheme="minorHAnsi"/>
          <w:b/>
          <w:bCs/>
          <w:szCs w:val="20"/>
          <w:lang w:val="pt-BR"/>
        </w:rPr>
      </w:pPr>
      <w:r w:rsidRPr="00202052">
        <w:rPr>
          <w:rFonts w:cstheme="minorHAnsi"/>
          <w:b/>
          <w:bCs/>
          <w:szCs w:val="20"/>
          <w:lang w:val="pt-BR"/>
        </w:rPr>
        <w:t>3. CATEGORIAS ESPECIAIS DE DADOS PESSOAIS</w:t>
      </w:r>
    </w:p>
    <w:p w14:paraId="4AF5EF60" w14:textId="77777777" w:rsidR="00594516" w:rsidRPr="00202052" w:rsidRDefault="00594516" w:rsidP="007D3D5B">
      <w:pPr>
        <w:spacing w:line="276" w:lineRule="auto"/>
        <w:jc w:val="both"/>
        <w:rPr>
          <w:rFonts w:cstheme="minorHAnsi"/>
          <w:b/>
          <w:bCs/>
          <w:szCs w:val="20"/>
          <w:lang w:val="pt-BR"/>
        </w:rPr>
      </w:pPr>
      <w:r w:rsidRPr="00202052">
        <w:rPr>
          <w:rFonts w:cstheme="minorHAnsi"/>
          <w:szCs w:val="20"/>
          <w:lang w:val="pt-BR"/>
        </w:rPr>
        <w:t xml:space="preserve">Os Dados Pessoais do Cliente </w:t>
      </w:r>
      <w:r w:rsidRPr="00202052">
        <w:rPr>
          <w:rFonts w:cstheme="minorHAnsi"/>
          <w:b/>
          <w:bCs/>
          <w:szCs w:val="20"/>
          <w:lang w:val="pt-BR"/>
        </w:rPr>
        <w:t>não incluem Categorias Especiais de Dados Pessoais ou Dados Pessoais relacionados com condenações penais e infrações.</w:t>
      </w:r>
    </w:p>
    <w:p w14:paraId="57ED05F9" w14:textId="77777777" w:rsidR="00594516" w:rsidRPr="00202052" w:rsidRDefault="00594516" w:rsidP="007D3D5B">
      <w:pPr>
        <w:spacing w:line="276" w:lineRule="auto"/>
        <w:jc w:val="both"/>
        <w:rPr>
          <w:rFonts w:cstheme="minorHAnsi"/>
          <w:b/>
          <w:bCs/>
          <w:szCs w:val="20"/>
          <w:lang w:val="pt-BR"/>
        </w:rPr>
      </w:pPr>
    </w:p>
    <w:p w14:paraId="3B0B01F7" w14:textId="77777777" w:rsidR="00594516" w:rsidRPr="00202052" w:rsidRDefault="00594516" w:rsidP="007D3D5B">
      <w:pPr>
        <w:spacing w:line="276" w:lineRule="auto"/>
        <w:jc w:val="both"/>
        <w:rPr>
          <w:rFonts w:cstheme="minorHAnsi"/>
          <w:noProof/>
          <w:spacing w:val="-2"/>
          <w:szCs w:val="20"/>
          <w:lang w:val="pt-BR"/>
        </w:rPr>
      </w:pPr>
      <w:r w:rsidRPr="00202052">
        <w:rPr>
          <w:rFonts w:cstheme="minorHAnsi"/>
          <w:b/>
          <w:bCs/>
          <w:szCs w:val="20"/>
          <w:lang w:val="pt-BR"/>
        </w:rPr>
        <w:t>4. OPERAÇÕES DE TRATAMENTO DE DADOS PESSOAIS</w:t>
      </w:r>
    </w:p>
    <w:p w14:paraId="305738C6" w14:textId="77777777" w:rsidR="00594516" w:rsidRPr="00202052" w:rsidRDefault="00594516" w:rsidP="007D3D5B">
      <w:pPr>
        <w:spacing w:line="276" w:lineRule="auto"/>
        <w:jc w:val="both"/>
        <w:rPr>
          <w:rFonts w:cstheme="minorHAnsi"/>
          <w:b/>
          <w:bCs/>
          <w:szCs w:val="20"/>
          <w:lang w:val="pt-BR"/>
        </w:rPr>
      </w:pPr>
      <w:r w:rsidRPr="00202052">
        <w:rPr>
          <w:rFonts w:cstheme="minorHAnsi"/>
          <w:szCs w:val="20"/>
          <w:lang w:val="pt-BR"/>
        </w:rPr>
        <w:t>Os Dados Pessoais do Cliente podem ser tratados/transferidos apenas para a prestação dos Serviços nos termos das Condições, ou conforme permitido ao abrigo da legislação aplicável ao Subcontratante.</w:t>
      </w:r>
    </w:p>
    <w:p w14:paraId="1D29C7D1" w14:textId="77777777" w:rsidR="00594516" w:rsidRPr="00202052" w:rsidRDefault="00594516" w:rsidP="00594516">
      <w:pPr>
        <w:spacing w:line="276" w:lineRule="auto"/>
        <w:rPr>
          <w:rFonts w:cstheme="minorHAnsi"/>
          <w:b/>
          <w:bCs/>
          <w:szCs w:val="20"/>
          <w:lang w:val="pt-BR"/>
        </w:rPr>
      </w:pPr>
    </w:p>
    <w:p w14:paraId="66E36621" w14:textId="77777777" w:rsidR="00594516" w:rsidRPr="00202052" w:rsidRDefault="00594516" w:rsidP="007D3D5B">
      <w:pPr>
        <w:spacing w:line="276" w:lineRule="auto"/>
        <w:jc w:val="both"/>
        <w:rPr>
          <w:rFonts w:cstheme="minorHAnsi"/>
          <w:b/>
          <w:bCs/>
          <w:szCs w:val="20"/>
          <w:lang w:val="pt-BR"/>
        </w:rPr>
      </w:pPr>
      <w:r w:rsidRPr="00202052">
        <w:rPr>
          <w:rFonts w:cstheme="minorHAnsi"/>
          <w:b/>
          <w:bCs/>
          <w:szCs w:val="20"/>
          <w:lang w:val="pt-BR"/>
        </w:rPr>
        <w:t>5. NATUREZA DO TRATAMENTO DE DADOS PESSOAIS</w:t>
      </w:r>
    </w:p>
    <w:p w14:paraId="3CD1EB96" w14:textId="77777777" w:rsidR="00594516" w:rsidRPr="00202052" w:rsidRDefault="00594516" w:rsidP="007D3D5B">
      <w:pPr>
        <w:spacing w:line="276" w:lineRule="auto"/>
        <w:jc w:val="both"/>
        <w:rPr>
          <w:rFonts w:cstheme="minorHAnsi"/>
          <w:szCs w:val="20"/>
          <w:lang w:val="pt-BR"/>
        </w:rPr>
      </w:pPr>
      <w:r w:rsidRPr="00202052">
        <w:rPr>
          <w:rFonts w:cstheme="minorHAnsi"/>
          <w:szCs w:val="20"/>
          <w:lang w:val="pt-BR"/>
        </w:rPr>
        <w:t>A natureza das operações de Tratamento varia de acordo com os Serviços específicos que tenham sido contratados, nos termos das Condições.</w:t>
      </w:r>
    </w:p>
    <w:p w14:paraId="5C47AD09" w14:textId="77777777" w:rsidR="00594516" w:rsidRPr="00202052" w:rsidRDefault="00594516" w:rsidP="007D3D5B">
      <w:pPr>
        <w:spacing w:line="276" w:lineRule="auto"/>
        <w:jc w:val="both"/>
        <w:rPr>
          <w:rFonts w:cstheme="minorHAnsi"/>
          <w:b/>
          <w:bCs/>
          <w:szCs w:val="20"/>
          <w:lang w:val="pt-BR"/>
        </w:rPr>
      </w:pPr>
    </w:p>
    <w:p w14:paraId="44C6206A" w14:textId="77777777" w:rsidR="00594516" w:rsidRPr="00202052" w:rsidRDefault="00594516" w:rsidP="007D3D5B">
      <w:pPr>
        <w:spacing w:line="276" w:lineRule="auto"/>
        <w:jc w:val="both"/>
        <w:rPr>
          <w:rFonts w:cstheme="minorHAnsi"/>
          <w:noProof/>
          <w:spacing w:val="-2"/>
          <w:szCs w:val="20"/>
          <w:lang w:val="pt-BR"/>
        </w:rPr>
      </w:pPr>
      <w:r w:rsidRPr="00202052">
        <w:rPr>
          <w:rFonts w:cstheme="minorHAnsi"/>
          <w:b/>
          <w:bCs/>
          <w:szCs w:val="20"/>
          <w:lang w:val="pt-BR"/>
        </w:rPr>
        <w:t>6. FREQUÊNCIA DO TRATAMENTO DE DADOS PESSOAIS</w:t>
      </w:r>
    </w:p>
    <w:p w14:paraId="7FD65CCB" w14:textId="77777777" w:rsidR="00594516" w:rsidRPr="00202052" w:rsidRDefault="00594516" w:rsidP="007D3D5B">
      <w:pPr>
        <w:spacing w:line="276" w:lineRule="auto"/>
        <w:jc w:val="both"/>
        <w:rPr>
          <w:rFonts w:cstheme="minorHAnsi"/>
          <w:szCs w:val="20"/>
          <w:lang w:val="pt-BR"/>
        </w:rPr>
      </w:pPr>
      <w:r w:rsidRPr="00202052">
        <w:rPr>
          <w:rFonts w:cstheme="minorHAnsi"/>
          <w:szCs w:val="20"/>
          <w:lang w:val="pt-BR"/>
        </w:rPr>
        <w:t>A frequência das operações de Tratamento varia de acordo com os Serviços específicos que tenham sido contratados, nos termos das Condições.</w:t>
      </w:r>
    </w:p>
    <w:p w14:paraId="5DB2D33A" w14:textId="77777777" w:rsidR="00594516" w:rsidRPr="00202052" w:rsidRDefault="00594516" w:rsidP="007D3D5B">
      <w:pPr>
        <w:spacing w:line="276" w:lineRule="auto"/>
        <w:jc w:val="both"/>
        <w:rPr>
          <w:rFonts w:cstheme="minorHAnsi"/>
          <w:b/>
          <w:bCs/>
          <w:szCs w:val="20"/>
          <w:lang w:val="pt-BR"/>
        </w:rPr>
      </w:pPr>
    </w:p>
    <w:p w14:paraId="305E3F19" w14:textId="77777777" w:rsidR="00594516" w:rsidRPr="00202052" w:rsidRDefault="00594516" w:rsidP="007D3D5B">
      <w:pPr>
        <w:spacing w:line="276" w:lineRule="auto"/>
        <w:jc w:val="both"/>
        <w:rPr>
          <w:rFonts w:cstheme="minorHAnsi"/>
          <w:noProof/>
          <w:spacing w:val="-2"/>
          <w:szCs w:val="20"/>
          <w:lang w:val="pt-BR"/>
        </w:rPr>
      </w:pPr>
      <w:r w:rsidRPr="00202052">
        <w:rPr>
          <w:rFonts w:cstheme="minorHAnsi"/>
          <w:b/>
          <w:bCs/>
          <w:szCs w:val="20"/>
          <w:lang w:val="pt-BR"/>
        </w:rPr>
        <w:t>7. DURAÇÃO DO TRATAMENTO DE DADOS PESSOAIS</w:t>
      </w:r>
    </w:p>
    <w:p w14:paraId="2AA7728F" w14:textId="77777777" w:rsidR="00594516" w:rsidRPr="00202052" w:rsidRDefault="00594516" w:rsidP="007D3D5B">
      <w:pPr>
        <w:spacing w:line="276" w:lineRule="auto"/>
        <w:jc w:val="both"/>
        <w:rPr>
          <w:rFonts w:cstheme="minorHAnsi"/>
          <w:szCs w:val="20"/>
          <w:lang w:val="pt-BR"/>
        </w:rPr>
      </w:pPr>
      <w:r w:rsidRPr="00202052">
        <w:rPr>
          <w:rFonts w:cstheme="minorHAnsi"/>
          <w:szCs w:val="20"/>
          <w:lang w:val="pt-BR"/>
        </w:rPr>
        <w:t>Os Dados Pessoais do Cliente serão retidos enquanto a prestação dos Serviços permaneça ativa, ou conforme permitido ao abrigo da legislação aplicável ao Subcontratante.</w:t>
      </w:r>
    </w:p>
    <w:p w14:paraId="74E28E92" w14:textId="77777777" w:rsidR="00594516" w:rsidRPr="00202052" w:rsidRDefault="00594516" w:rsidP="007D3D5B">
      <w:pPr>
        <w:spacing w:line="276" w:lineRule="auto"/>
        <w:jc w:val="both"/>
        <w:rPr>
          <w:rFonts w:cstheme="minorHAnsi"/>
          <w:szCs w:val="20"/>
          <w:lang w:val="pt-BR"/>
        </w:rPr>
      </w:pPr>
    </w:p>
    <w:p w14:paraId="328460D7" w14:textId="77777777" w:rsidR="00594516" w:rsidRPr="00202052" w:rsidRDefault="00594516" w:rsidP="007D3D5B">
      <w:pPr>
        <w:spacing w:line="276" w:lineRule="auto"/>
        <w:jc w:val="both"/>
        <w:rPr>
          <w:rFonts w:cstheme="minorHAnsi"/>
          <w:szCs w:val="20"/>
          <w:lang w:val="pt-BR"/>
        </w:rPr>
      </w:pPr>
    </w:p>
    <w:p w14:paraId="1B83DDDE" w14:textId="7E690315" w:rsidR="00594516" w:rsidRPr="00202052" w:rsidRDefault="00594516" w:rsidP="007D3D5B">
      <w:pPr>
        <w:spacing w:line="276" w:lineRule="auto"/>
        <w:jc w:val="both"/>
        <w:rPr>
          <w:rFonts w:cstheme="minorHAnsi"/>
          <w:szCs w:val="20"/>
          <w:lang w:val="pt-BR"/>
        </w:rPr>
      </w:pPr>
    </w:p>
    <w:p w14:paraId="1DA83D22" w14:textId="5A3E089B" w:rsidR="00594516" w:rsidRPr="00202052" w:rsidRDefault="00594516" w:rsidP="007D3D5B">
      <w:pPr>
        <w:spacing w:line="276" w:lineRule="auto"/>
        <w:jc w:val="both"/>
        <w:rPr>
          <w:rFonts w:cstheme="minorHAnsi"/>
          <w:szCs w:val="20"/>
          <w:lang w:val="pt-BR"/>
        </w:rPr>
      </w:pPr>
    </w:p>
    <w:p w14:paraId="18DD188C" w14:textId="75037E76" w:rsidR="00594516" w:rsidRPr="00202052" w:rsidRDefault="00594516" w:rsidP="00594516">
      <w:pPr>
        <w:spacing w:line="276" w:lineRule="auto"/>
        <w:rPr>
          <w:rFonts w:cstheme="minorHAnsi"/>
          <w:szCs w:val="20"/>
          <w:lang w:val="pt-BR"/>
        </w:rPr>
      </w:pPr>
    </w:p>
    <w:p w14:paraId="22175946" w14:textId="74C89530" w:rsidR="00594516" w:rsidRPr="00202052" w:rsidRDefault="00594516" w:rsidP="00594516">
      <w:pPr>
        <w:spacing w:line="276" w:lineRule="auto"/>
        <w:rPr>
          <w:rFonts w:cstheme="minorHAnsi"/>
          <w:szCs w:val="20"/>
          <w:lang w:val="pt-BR"/>
        </w:rPr>
      </w:pPr>
    </w:p>
    <w:p w14:paraId="4E104C92" w14:textId="625659E0" w:rsidR="00594516" w:rsidRPr="00202052" w:rsidRDefault="00594516" w:rsidP="00594516">
      <w:pPr>
        <w:spacing w:line="276" w:lineRule="auto"/>
        <w:rPr>
          <w:rFonts w:cstheme="minorHAnsi"/>
          <w:szCs w:val="20"/>
          <w:lang w:val="pt-BR"/>
        </w:rPr>
      </w:pPr>
    </w:p>
    <w:p w14:paraId="25C2C23D" w14:textId="3BA26C29" w:rsidR="00594516" w:rsidRPr="00202052" w:rsidRDefault="00594516" w:rsidP="00594516">
      <w:pPr>
        <w:spacing w:line="276" w:lineRule="auto"/>
        <w:rPr>
          <w:rFonts w:cstheme="minorHAnsi"/>
          <w:szCs w:val="20"/>
          <w:lang w:val="pt-BR"/>
        </w:rPr>
      </w:pPr>
    </w:p>
    <w:p w14:paraId="611C3E1B" w14:textId="13876A27" w:rsidR="00594516" w:rsidRPr="00202052" w:rsidRDefault="00594516" w:rsidP="00594516">
      <w:pPr>
        <w:spacing w:line="276" w:lineRule="auto"/>
        <w:rPr>
          <w:rFonts w:cstheme="minorHAnsi"/>
          <w:szCs w:val="20"/>
          <w:lang w:val="pt-BR"/>
        </w:rPr>
      </w:pPr>
    </w:p>
    <w:p w14:paraId="4D001390" w14:textId="16FB5A66" w:rsidR="00594516" w:rsidRPr="00202052" w:rsidRDefault="00594516" w:rsidP="00594516">
      <w:pPr>
        <w:spacing w:line="276" w:lineRule="auto"/>
        <w:rPr>
          <w:rFonts w:cstheme="minorHAnsi"/>
          <w:szCs w:val="20"/>
          <w:lang w:val="pt-BR"/>
        </w:rPr>
      </w:pPr>
    </w:p>
    <w:p w14:paraId="43C7C1C9" w14:textId="616227D7" w:rsidR="00594516" w:rsidRPr="00202052" w:rsidRDefault="00594516" w:rsidP="00594516">
      <w:pPr>
        <w:spacing w:line="276" w:lineRule="auto"/>
        <w:rPr>
          <w:rFonts w:cstheme="minorHAnsi"/>
          <w:szCs w:val="20"/>
          <w:lang w:val="pt-BR"/>
        </w:rPr>
      </w:pPr>
    </w:p>
    <w:p w14:paraId="0D9F4B8F" w14:textId="3322685E" w:rsidR="00594516" w:rsidRPr="00202052" w:rsidRDefault="00594516" w:rsidP="00594516">
      <w:pPr>
        <w:spacing w:line="276" w:lineRule="auto"/>
        <w:rPr>
          <w:rFonts w:cstheme="minorHAnsi"/>
          <w:szCs w:val="20"/>
          <w:lang w:val="pt-BR"/>
        </w:rPr>
      </w:pPr>
    </w:p>
    <w:p w14:paraId="4A0AB990" w14:textId="187D93DE" w:rsidR="00594516" w:rsidRPr="00202052" w:rsidRDefault="00594516" w:rsidP="00594516">
      <w:pPr>
        <w:spacing w:line="276" w:lineRule="auto"/>
        <w:rPr>
          <w:rFonts w:cstheme="minorHAnsi"/>
          <w:szCs w:val="20"/>
          <w:lang w:val="pt-BR"/>
        </w:rPr>
      </w:pPr>
    </w:p>
    <w:p w14:paraId="249E7B39" w14:textId="6EEA0FCC" w:rsidR="00594516" w:rsidRPr="00202052" w:rsidRDefault="00594516" w:rsidP="00594516">
      <w:pPr>
        <w:spacing w:line="276" w:lineRule="auto"/>
        <w:rPr>
          <w:rFonts w:cstheme="minorHAnsi"/>
          <w:szCs w:val="20"/>
          <w:lang w:val="pt-BR"/>
        </w:rPr>
      </w:pPr>
    </w:p>
    <w:p w14:paraId="246CFA00" w14:textId="03BF9344" w:rsidR="00594516" w:rsidRPr="00202052" w:rsidRDefault="00594516" w:rsidP="00594516">
      <w:pPr>
        <w:spacing w:line="276" w:lineRule="auto"/>
        <w:rPr>
          <w:rFonts w:cstheme="minorHAnsi"/>
          <w:szCs w:val="20"/>
          <w:lang w:val="pt-BR"/>
        </w:rPr>
      </w:pPr>
    </w:p>
    <w:p w14:paraId="67815332" w14:textId="6761878B" w:rsidR="00594516" w:rsidRPr="00202052" w:rsidRDefault="00594516" w:rsidP="00594516">
      <w:pPr>
        <w:spacing w:line="276" w:lineRule="auto"/>
        <w:rPr>
          <w:rFonts w:cstheme="minorHAnsi"/>
          <w:szCs w:val="20"/>
          <w:lang w:val="pt-BR"/>
        </w:rPr>
      </w:pPr>
    </w:p>
    <w:p w14:paraId="2399CC4B" w14:textId="5E3F2931" w:rsidR="00594516" w:rsidRPr="00202052" w:rsidRDefault="00594516" w:rsidP="00594516">
      <w:pPr>
        <w:spacing w:line="276" w:lineRule="auto"/>
        <w:rPr>
          <w:rFonts w:cstheme="minorHAnsi"/>
          <w:szCs w:val="20"/>
          <w:lang w:val="pt-BR"/>
        </w:rPr>
      </w:pPr>
    </w:p>
    <w:p w14:paraId="381C35BC" w14:textId="2D464D95" w:rsidR="00594516" w:rsidRPr="00202052" w:rsidRDefault="00594516" w:rsidP="00594516">
      <w:pPr>
        <w:spacing w:line="276" w:lineRule="auto"/>
        <w:rPr>
          <w:rFonts w:cstheme="minorHAnsi"/>
          <w:szCs w:val="20"/>
          <w:lang w:val="pt-BR"/>
        </w:rPr>
      </w:pPr>
    </w:p>
    <w:p w14:paraId="7D1B1043" w14:textId="124BD0F4" w:rsidR="00594516" w:rsidRPr="00202052" w:rsidRDefault="00594516" w:rsidP="00594516">
      <w:pPr>
        <w:spacing w:line="276" w:lineRule="auto"/>
        <w:rPr>
          <w:rFonts w:cstheme="minorHAnsi"/>
          <w:szCs w:val="20"/>
          <w:lang w:val="pt-BR"/>
        </w:rPr>
      </w:pPr>
    </w:p>
    <w:p w14:paraId="019BE8CD" w14:textId="553EB0E0" w:rsidR="00594516" w:rsidRPr="00202052" w:rsidRDefault="00594516" w:rsidP="00594516">
      <w:pPr>
        <w:spacing w:line="276" w:lineRule="auto"/>
        <w:rPr>
          <w:rFonts w:cstheme="minorHAnsi"/>
          <w:szCs w:val="20"/>
          <w:lang w:val="pt-BR"/>
        </w:rPr>
      </w:pPr>
    </w:p>
    <w:p w14:paraId="61146840" w14:textId="66F0539D" w:rsidR="00594516" w:rsidRPr="00202052" w:rsidRDefault="00594516" w:rsidP="00594516">
      <w:pPr>
        <w:spacing w:line="276" w:lineRule="auto"/>
        <w:rPr>
          <w:rFonts w:cstheme="minorHAnsi"/>
          <w:szCs w:val="20"/>
          <w:lang w:val="pt-BR"/>
        </w:rPr>
      </w:pPr>
    </w:p>
    <w:p w14:paraId="2CC48B3F" w14:textId="0B1EC83B" w:rsidR="00594516" w:rsidRPr="00202052" w:rsidRDefault="00594516" w:rsidP="00594516">
      <w:pPr>
        <w:spacing w:line="276" w:lineRule="auto"/>
        <w:rPr>
          <w:rFonts w:cstheme="minorHAnsi"/>
          <w:szCs w:val="20"/>
          <w:lang w:val="pt-BR"/>
        </w:rPr>
      </w:pPr>
    </w:p>
    <w:p w14:paraId="36F438D4" w14:textId="5234FC19" w:rsidR="00594516" w:rsidRPr="00202052" w:rsidRDefault="00594516" w:rsidP="00594516">
      <w:pPr>
        <w:spacing w:line="276" w:lineRule="auto"/>
        <w:rPr>
          <w:rFonts w:cstheme="minorHAnsi"/>
          <w:szCs w:val="20"/>
          <w:lang w:val="pt-BR"/>
        </w:rPr>
      </w:pPr>
    </w:p>
    <w:p w14:paraId="55B8382D" w14:textId="1750022C" w:rsidR="00594516" w:rsidRPr="00202052" w:rsidRDefault="00594516" w:rsidP="00594516">
      <w:pPr>
        <w:spacing w:line="276" w:lineRule="auto"/>
        <w:rPr>
          <w:rFonts w:cstheme="minorHAnsi"/>
          <w:szCs w:val="20"/>
          <w:lang w:val="pt-BR"/>
        </w:rPr>
      </w:pPr>
    </w:p>
    <w:p w14:paraId="73701411" w14:textId="2DBED852" w:rsidR="00594516" w:rsidRPr="00202052" w:rsidRDefault="00594516" w:rsidP="00594516">
      <w:pPr>
        <w:spacing w:line="276" w:lineRule="auto"/>
        <w:rPr>
          <w:rFonts w:cstheme="minorHAnsi"/>
          <w:szCs w:val="20"/>
          <w:lang w:val="pt-BR"/>
        </w:rPr>
      </w:pPr>
    </w:p>
    <w:p w14:paraId="0D7D9D48" w14:textId="27077E51" w:rsidR="00594516" w:rsidRPr="00202052" w:rsidRDefault="00594516" w:rsidP="00594516">
      <w:pPr>
        <w:spacing w:line="276" w:lineRule="auto"/>
        <w:rPr>
          <w:rFonts w:cstheme="minorHAnsi"/>
          <w:szCs w:val="20"/>
          <w:lang w:val="pt-BR"/>
        </w:rPr>
      </w:pPr>
    </w:p>
    <w:p w14:paraId="6585B4E0" w14:textId="5578F234" w:rsidR="00594516" w:rsidRPr="00202052" w:rsidRDefault="00594516" w:rsidP="00594516">
      <w:pPr>
        <w:spacing w:line="276" w:lineRule="auto"/>
        <w:rPr>
          <w:rFonts w:cstheme="minorHAnsi"/>
          <w:szCs w:val="20"/>
          <w:lang w:val="pt-BR"/>
        </w:rPr>
      </w:pPr>
    </w:p>
    <w:p w14:paraId="1BF0A642" w14:textId="7A2704FE" w:rsidR="00594516" w:rsidRPr="00202052" w:rsidRDefault="00594516" w:rsidP="00594516">
      <w:pPr>
        <w:spacing w:line="276" w:lineRule="auto"/>
        <w:rPr>
          <w:rFonts w:cstheme="minorHAnsi"/>
          <w:szCs w:val="20"/>
          <w:lang w:val="pt-BR"/>
        </w:rPr>
      </w:pPr>
    </w:p>
    <w:p w14:paraId="199B8B50" w14:textId="3C112D52" w:rsidR="007D3D5B" w:rsidRPr="007D3D5B" w:rsidRDefault="007D3D5B" w:rsidP="007D3D5B">
      <w:pPr>
        <w:spacing w:line="276" w:lineRule="auto"/>
        <w:jc w:val="center"/>
        <w:rPr>
          <w:rFonts w:cstheme="minorHAnsi"/>
          <w:b/>
          <w:bCs/>
          <w:color w:val="7030A0"/>
          <w:sz w:val="32"/>
          <w:szCs w:val="32"/>
        </w:rPr>
      </w:pPr>
      <w:r w:rsidRPr="007D3D5B">
        <w:rPr>
          <w:rStyle w:val="Heading1Char"/>
          <w:rFonts w:asciiTheme="minorHAnsi" w:hAnsiTheme="minorHAnsi" w:cstheme="minorHAnsi"/>
          <w:b/>
          <w:bCs/>
          <w:color w:val="7030A0"/>
        </w:rPr>
        <w:lastRenderedPageBreak/>
        <w:t xml:space="preserve">Anexo </w:t>
      </w:r>
      <w:r>
        <w:rPr>
          <w:rStyle w:val="Heading1Char"/>
          <w:rFonts w:asciiTheme="minorHAnsi" w:hAnsiTheme="minorHAnsi" w:cstheme="minorHAnsi"/>
          <w:b/>
          <w:bCs/>
          <w:color w:val="7030A0"/>
        </w:rPr>
        <w:t>2</w:t>
      </w:r>
    </w:p>
    <w:p w14:paraId="2CE3453F" w14:textId="77777777" w:rsidR="00594516" w:rsidRPr="00202052" w:rsidRDefault="00594516" w:rsidP="007D3D5B">
      <w:pPr>
        <w:spacing w:line="276" w:lineRule="auto"/>
        <w:jc w:val="both"/>
        <w:rPr>
          <w:rFonts w:cstheme="minorHAnsi"/>
          <w:szCs w:val="20"/>
          <w:lang w:val="pt-BR"/>
        </w:rPr>
      </w:pPr>
    </w:p>
    <w:p w14:paraId="73DD4481" w14:textId="77777777" w:rsidR="00202052" w:rsidRPr="00202052" w:rsidRDefault="00202052" w:rsidP="007D3D5B">
      <w:pPr>
        <w:jc w:val="both"/>
        <w:rPr>
          <w:rFonts w:cstheme="minorHAnsi"/>
          <w:b/>
        </w:rPr>
      </w:pPr>
      <w:bookmarkStart w:id="45" w:name="_Toc119485832"/>
      <w:r w:rsidRPr="00202052">
        <w:rPr>
          <w:rFonts w:cstheme="minorHAnsi"/>
          <w:b/>
        </w:rPr>
        <w:t>Descrição das Medidas Técnicas e Organizacionais de Segurança</w:t>
      </w:r>
    </w:p>
    <w:p w14:paraId="0A99F6F0" w14:textId="77777777" w:rsidR="00202052" w:rsidRPr="00202052" w:rsidRDefault="00202052" w:rsidP="007D3D5B">
      <w:pPr>
        <w:jc w:val="both"/>
        <w:rPr>
          <w:rFonts w:cstheme="minorHAnsi"/>
          <w:b/>
        </w:rPr>
      </w:pPr>
    </w:p>
    <w:p w14:paraId="4FA30238" w14:textId="77777777" w:rsidR="00202052" w:rsidRPr="00202052" w:rsidRDefault="00202052" w:rsidP="007D3D5B">
      <w:pPr>
        <w:jc w:val="both"/>
        <w:rPr>
          <w:rFonts w:cstheme="minorHAnsi"/>
        </w:rPr>
      </w:pPr>
      <w:r w:rsidRPr="00202052">
        <w:rPr>
          <w:rFonts w:cstheme="minorHAnsi"/>
        </w:rPr>
        <w:t xml:space="preserve">Consulte a informação disponível em </w:t>
      </w:r>
      <w:proofErr w:type="gramStart"/>
      <w:r w:rsidRPr="00202052">
        <w:rPr>
          <w:rFonts w:cstheme="minorHAnsi"/>
        </w:rPr>
        <w:t>https://www.amen.pt/company/legal/ .</w:t>
      </w:r>
      <w:proofErr w:type="gramEnd"/>
    </w:p>
    <w:p w14:paraId="3B98FE8D" w14:textId="77777777" w:rsidR="00202052" w:rsidRPr="00202052" w:rsidRDefault="00202052" w:rsidP="007D3D5B">
      <w:pPr>
        <w:jc w:val="both"/>
        <w:rPr>
          <w:rFonts w:cstheme="minorHAnsi"/>
        </w:rPr>
      </w:pPr>
    </w:p>
    <w:p w14:paraId="776A49C0" w14:textId="77777777" w:rsidR="00202052" w:rsidRPr="00202052" w:rsidRDefault="00202052" w:rsidP="007D3D5B">
      <w:pPr>
        <w:jc w:val="both"/>
        <w:rPr>
          <w:rFonts w:cstheme="minorHAnsi"/>
          <w:b/>
        </w:rPr>
      </w:pPr>
      <w:r w:rsidRPr="00202052">
        <w:rPr>
          <w:rFonts w:cstheme="minorHAnsi"/>
        </w:rPr>
        <w:t>Para os demais Serviços da empresa, estão listadas medidas de segurança:</w:t>
      </w:r>
    </w:p>
    <w:p w14:paraId="439C457C" w14:textId="77777777" w:rsidR="00202052" w:rsidRPr="00202052" w:rsidRDefault="00202052" w:rsidP="007D3D5B">
      <w:pPr>
        <w:jc w:val="both"/>
        <w:rPr>
          <w:rFonts w:cstheme="minorHAnsi"/>
        </w:rPr>
      </w:pPr>
    </w:p>
    <w:p w14:paraId="5D226DE7" w14:textId="77777777" w:rsidR="00202052" w:rsidRPr="00202052" w:rsidRDefault="00202052" w:rsidP="007D3D5B">
      <w:pPr>
        <w:jc w:val="both"/>
        <w:rPr>
          <w:rFonts w:cstheme="minorHAnsi"/>
          <w:b/>
          <w:i/>
          <w:u w:val="single"/>
        </w:rPr>
      </w:pPr>
      <w:r w:rsidRPr="00202052">
        <w:rPr>
          <w:rFonts w:cstheme="minorHAnsi"/>
          <w:b/>
          <w:i/>
          <w:u w:val="single"/>
        </w:rPr>
        <w:t>Procedimentos de segurança da informação</w:t>
      </w:r>
    </w:p>
    <w:p w14:paraId="0CDF182E" w14:textId="77777777" w:rsidR="00202052" w:rsidRPr="00202052" w:rsidRDefault="00202052" w:rsidP="007D3D5B">
      <w:pPr>
        <w:jc w:val="both"/>
        <w:rPr>
          <w:rFonts w:cstheme="minorHAnsi"/>
          <w:b/>
          <w:i/>
        </w:rPr>
      </w:pPr>
      <w:r w:rsidRPr="00202052">
        <w:rPr>
          <w:rFonts w:cstheme="minorHAnsi"/>
          <w:b/>
          <w:i/>
        </w:rPr>
        <w:t>Organização interna</w:t>
      </w:r>
    </w:p>
    <w:p w14:paraId="65AF4758" w14:textId="77777777" w:rsidR="00202052" w:rsidRPr="00202052" w:rsidRDefault="00202052" w:rsidP="007D3D5B">
      <w:pPr>
        <w:jc w:val="both"/>
        <w:rPr>
          <w:rFonts w:cstheme="minorHAnsi"/>
        </w:rPr>
      </w:pPr>
      <w:r w:rsidRPr="00202052">
        <w:rPr>
          <w:rFonts w:cstheme="minorHAnsi"/>
        </w:rPr>
        <w:t>Funções e responsabilidades separadas foram definidas para a segurança da informação e foram atribuídas aos responsáveis pela empresa pelas atividades de processamento (doravante também "usuários"), de forma a evitar conflitos de interesse e impedir atividades impróprias.</w:t>
      </w:r>
    </w:p>
    <w:p w14:paraId="1050E25F" w14:textId="77777777" w:rsidR="00202052" w:rsidRPr="00202052" w:rsidRDefault="00202052" w:rsidP="007D3D5B">
      <w:pPr>
        <w:jc w:val="both"/>
        <w:rPr>
          <w:rFonts w:cstheme="minorHAnsi"/>
        </w:rPr>
      </w:pPr>
    </w:p>
    <w:p w14:paraId="0A092377" w14:textId="77777777" w:rsidR="00202052" w:rsidRPr="00202052" w:rsidRDefault="00202052" w:rsidP="007D3D5B">
      <w:pPr>
        <w:jc w:val="both"/>
        <w:rPr>
          <w:rFonts w:cstheme="minorHAnsi"/>
          <w:b/>
          <w:i/>
          <w:u w:val="single"/>
        </w:rPr>
      </w:pPr>
      <w:r w:rsidRPr="00202052">
        <w:rPr>
          <w:rFonts w:cstheme="minorHAnsi"/>
          <w:b/>
          <w:i/>
          <w:u w:val="single"/>
        </w:rPr>
        <w:t>Segurança de recursos humanos</w:t>
      </w:r>
    </w:p>
    <w:p w14:paraId="1BA2549D" w14:textId="77777777" w:rsidR="00202052" w:rsidRPr="00202052" w:rsidRDefault="00202052" w:rsidP="007D3D5B">
      <w:pPr>
        <w:jc w:val="both"/>
        <w:rPr>
          <w:rFonts w:cstheme="minorHAnsi"/>
          <w:b/>
          <w:i/>
        </w:rPr>
      </w:pPr>
      <w:r w:rsidRPr="00202052">
        <w:rPr>
          <w:rFonts w:cstheme="minorHAnsi"/>
          <w:b/>
          <w:i/>
        </w:rPr>
        <w:t>Dispositivos móveis e teletrabalho</w:t>
      </w:r>
    </w:p>
    <w:p w14:paraId="3D94D058" w14:textId="77777777" w:rsidR="00202052" w:rsidRPr="00202052" w:rsidRDefault="00202052" w:rsidP="007D3D5B">
      <w:pPr>
        <w:jc w:val="both"/>
        <w:rPr>
          <w:rFonts w:cstheme="minorHAnsi"/>
        </w:rPr>
      </w:pPr>
      <w:r w:rsidRPr="00202052">
        <w:rPr>
          <w:rFonts w:cstheme="minorHAnsi"/>
        </w:rPr>
        <w:t>Existe uma política de segurança para o uso de todos os dispositivos da empresa, em particular dispositivos móveis, e controles adequados estão em vigor.</w:t>
      </w:r>
    </w:p>
    <w:p w14:paraId="11099A7C" w14:textId="77777777" w:rsidR="00202052" w:rsidRPr="00202052" w:rsidRDefault="00202052" w:rsidP="007D3D5B">
      <w:pPr>
        <w:jc w:val="both"/>
        <w:rPr>
          <w:rFonts w:cstheme="minorHAnsi"/>
        </w:rPr>
      </w:pPr>
    </w:p>
    <w:p w14:paraId="38784AB5" w14:textId="77777777" w:rsidR="00202052" w:rsidRPr="00202052" w:rsidRDefault="00202052" w:rsidP="007D3D5B">
      <w:pPr>
        <w:jc w:val="both"/>
        <w:rPr>
          <w:rFonts w:cstheme="minorHAnsi"/>
          <w:b/>
          <w:i/>
        </w:rPr>
      </w:pPr>
      <w:r w:rsidRPr="00202052">
        <w:rPr>
          <w:rFonts w:cstheme="minorHAnsi"/>
          <w:b/>
          <w:i/>
        </w:rPr>
        <w:t>Conclusão ou mudanças na relação de emprego</w:t>
      </w:r>
    </w:p>
    <w:p w14:paraId="79D6DC6A" w14:textId="77777777" w:rsidR="00202052" w:rsidRPr="00202052" w:rsidRDefault="00202052" w:rsidP="007D3D5B">
      <w:pPr>
        <w:jc w:val="both"/>
        <w:rPr>
          <w:rFonts w:cstheme="minorHAnsi"/>
        </w:rPr>
      </w:pPr>
      <w:r w:rsidRPr="00202052">
        <w:rPr>
          <w:rFonts w:cstheme="minorHAnsi"/>
        </w:rPr>
        <w:t>Após o término do emprego de um usuário na organização ou no caso de uma alteração significativa na função superada, as permissões de acesso são atualizadas imediatamente, enquanto as ferramentas de negócios são devolvidas e redefinidas física e teoricamente.</w:t>
      </w:r>
    </w:p>
    <w:p w14:paraId="42D2C678" w14:textId="77777777" w:rsidR="00202052" w:rsidRPr="00202052" w:rsidRDefault="00202052" w:rsidP="007D3D5B">
      <w:pPr>
        <w:jc w:val="both"/>
        <w:rPr>
          <w:rFonts w:cstheme="minorHAnsi"/>
        </w:rPr>
      </w:pPr>
    </w:p>
    <w:p w14:paraId="2B14BC17" w14:textId="77777777" w:rsidR="00202052" w:rsidRPr="00202052" w:rsidRDefault="00202052" w:rsidP="007D3D5B">
      <w:pPr>
        <w:jc w:val="both"/>
        <w:rPr>
          <w:rFonts w:cstheme="minorHAnsi"/>
          <w:b/>
          <w:i/>
          <w:u w:val="single"/>
        </w:rPr>
      </w:pPr>
      <w:r w:rsidRPr="00202052">
        <w:rPr>
          <w:rFonts w:cstheme="minorHAnsi"/>
          <w:b/>
          <w:i/>
          <w:u w:val="single"/>
        </w:rPr>
        <w:t>Gestão de recursos da empresa</w:t>
      </w:r>
    </w:p>
    <w:p w14:paraId="558097AB" w14:textId="77777777" w:rsidR="00202052" w:rsidRPr="00202052" w:rsidRDefault="00202052" w:rsidP="007D3D5B">
      <w:pPr>
        <w:jc w:val="both"/>
        <w:rPr>
          <w:rFonts w:cstheme="minorHAnsi"/>
          <w:b/>
          <w:i/>
        </w:rPr>
      </w:pPr>
      <w:r w:rsidRPr="00202052">
        <w:rPr>
          <w:rFonts w:cstheme="minorHAnsi"/>
          <w:b/>
          <w:i/>
        </w:rPr>
        <w:t>Responsabilidade pelos recursos e ativos da empresa</w:t>
      </w:r>
    </w:p>
    <w:p w14:paraId="414768BE" w14:textId="77777777" w:rsidR="00202052" w:rsidRPr="00202052" w:rsidRDefault="00202052" w:rsidP="007D3D5B">
      <w:pPr>
        <w:jc w:val="both"/>
        <w:rPr>
          <w:rFonts w:cstheme="minorHAnsi"/>
        </w:rPr>
      </w:pPr>
      <w:r w:rsidRPr="00202052">
        <w:rPr>
          <w:rFonts w:cstheme="minorHAnsi"/>
        </w:rPr>
        <w:t xml:space="preserve">Todas as ferramentas e ativos da empresa são cuidadosamente inventariados e a alocação dos mesmos aos vários usuários responsáveis pela sua segurança é monitorada. </w:t>
      </w:r>
      <w:proofErr w:type="gramStart"/>
      <w:r w:rsidRPr="00202052">
        <w:rPr>
          <w:rFonts w:cstheme="minorHAnsi"/>
        </w:rPr>
        <w:t>Uma política foram</w:t>
      </w:r>
      <w:proofErr w:type="gramEnd"/>
      <w:r w:rsidRPr="00202052">
        <w:rPr>
          <w:rFonts w:cstheme="minorHAnsi"/>
        </w:rPr>
        <w:t xml:space="preserve"> definidas “Políticas de uso aceitável”.</w:t>
      </w:r>
    </w:p>
    <w:p w14:paraId="6B8A10E5" w14:textId="77777777" w:rsidR="00202052" w:rsidRPr="00202052" w:rsidRDefault="00202052" w:rsidP="007D3D5B">
      <w:pPr>
        <w:jc w:val="both"/>
        <w:rPr>
          <w:rFonts w:cstheme="minorHAnsi"/>
        </w:rPr>
      </w:pPr>
    </w:p>
    <w:p w14:paraId="2AB71329" w14:textId="77777777" w:rsidR="00202052" w:rsidRPr="00202052" w:rsidRDefault="00202052" w:rsidP="007D3D5B">
      <w:pPr>
        <w:jc w:val="both"/>
        <w:rPr>
          <w:rFonts w:cstheme="minorHAnsi"/>
          <w:b/>
          <w:i/>
        </w:rPr>
      </w:pPr>
      <w:r w:rsidRPr="00202052">
        <w:rPr>
          <w:rFonts w:cstheme="minorHAnsi"/>
          <w:b/>
          <w:i/>
        </w:rPr>
        <w:t>Classificação de informação</w:t>
      </w:r>
    </w:p>
    <w:p w14:paraId="4C66CA02" w14:textId="427178E2" w:rsidR="00202052" w:rsidRPr="00202052" w:rsidRDefault="00202052" w:rsidP="007D3D5B">
      <w:pPr>
        <w:jc w:val="both"/>
        <w:rPr>
          <w:rFonts w:cstheme="minorHAnsi"/>
        </w:rPr>
      </w:pPr>
      <w:r w:rsidRPr="00202052">
        <w:rPr>
          <w:rFonts w:cstheme="minorHAnsi"/>
        </w:rPr>
        <w:t xml:space="preserve">Todas as informações são classificadas e catalogadas pelos </w:t>
      </w:r>
      <w:r w:rsidR="007D3D5B" w:rsidRPr="00202052">
        <w:rPr>
          <w:rFonts w:cstheme="minorHAnsi"/>
        </w:rPr>
        <w:t>respetivos</w:t>
      </w:r>
      <w:r w:rsidRPr="00202052">
        <w:rPr>
          <w:rFonts w:cstheme="minorHAnsi"/>
        </w:rPr>
        <w:t xml:space="preserve"> usuários, de acordo com os requisitos de segurança, bem como processadas adequadamente.</w:t>
      </w:r>
    </w:p>
    <w:p w14:paraId="1E609ED2" w14:textId="77777777" w:rsidR="00202052" w:rsidRPr="00202052" w:rsidRDefault="00202052" w:rsidP="007D3D5B">
      <w:pPr>
        <w:jc w:val="both"/>
        <w:rPr>
          <w:rFonts w:cstheme="minorHAnsi"/>
        </w:rPr>
      </w:pPr>
    </w:p>
    <w:p w14:paraId="7BB9ADEF" w14:textId="77777777" w:rsidR="00202052" w:rsidRPr="00202052" w:rsidRDefault="00202052" w:rsidP="007D3D5B">
      <w:pPr>
        <w:jc w:val="both"/>
        <w:rPr>
          <w:rFonts w:cstheme="minorHAnsi"/>
          <w:b/>
          <w:i/>
        </w:rPr>
      </w:pPr>
      <w:r w:rsidRPr="00202052">
        <w:rPr>
          <w:rFonts w:cstheme="minorHAnsi"/>
          <w:b/>
          <w:i/>
        </w:rPr>
        <w:t xml:space="preserve">Gestão de </w:t>
      </w:r>
      <w:proofErr w:type="spellStart"/>
      <w:r w:rsidRPr="00202052">
        <w:rPr>
          <w:rFonts w:cstheme="minorHAnsi"/>
          <w:b/>
          <w:i/>
        </w:rPr>
        <w:t>storage</w:t>
      </w:r>
      <w:proofErr w:type="spellEnd"/>
      <w:r w:rsidRPr="00202052">
        <w:rPr>
          <w:rFonts w:cstheme="minorHAnsi"/>
          <w:b/>
          <w:i/>
        </w:rPr>
        <w:t xml:space="preserve"> media </w:t>
      </w:r>
    </w:p>
    <w:p w14:paraId="1D52AD40" w14:textId="77777777" w:rsidR="00202052" w:rsidRPr="00202052" w:rsidRDefault="00202052" w:rsidP="007D3D5B">
      <w:pPr>
        <w:jc w:val="both"/>
        <w:rPr>
          <w:rFonts w:cstheme="minorHAnsi"/>
        </w:rPr>
      </w:pPr>
      <w:r w:rsidRPr="00202052">
        <w:rPr>
          <w:rFonts w:cstheme="minorHAnsi"/>
        </w:rPr>
        <w:t>As informações armazenadas em dispositivos de armazenamento (</w:t>
      </w:r>
      <w:proofErr w:type="spellStart"/>
      <w:r w:rsidRPr="00202052">
        <w:rPr>
          <w:rFonts w:cstheme="minorHAnsi"/>
        </w:rPr>
        <w:t>storage</w:t>
      </w:r>
      <w:proofErr w:type="spellEnd"/>
      <w:r w:rsidRPr="00202052">
        <w:rPr>
          <w:rFonts w:cstheme="minorHAnsi"/>
        </w:rPr>
        <w:t xml:space="preserve"> media) são geridas, controladas, modificadas e usadas de maneira a não comprometer seu conteúdo e são apagadas de maneira apropriada.</w:t>
      </w:r>
    </w:p>
    <w:p w14:paraId="07CD3ACF" w14:textId="77777777" w:rsidR="00202052" w:rsidRPr="00202052" w:rsidRDefault="00202052" w:rsidP="007D3D5B">
      <w:pPr>
        <w:jc w:val="both"/>
        <w:rPr>
          <w:rFonts w:cstheme="minorHAnsi"/>
        </w:rPr>
      </w:pPr>
    </w:p>
    <w:p w14:paraId="6755C068" w14:textId="77777777" w:rsidR="00202052" w:rsidRPr="00202052" w:rsidRDefault="00202052" w:rsidP="007D3D5B">
      <w:pPr>
        <w:jc w:val="both"/>
        <w:rPr>
          <w:rFonts w:cstheme="minorHAnsi"/>
          <w:b/>
          <w:i/>
          <w:u w:val="single"/>
        </w:rPr>
      </w:pPr>
      <w:r w:rsidRPr="00202052">
        <w:rPr>
          <w:rFonts w:cstheme="minorHAnsi"/>
          <w:b/>
          <w:i/>
          <w:u w:val="single"/>
        </w:rPr>
        <w:t>Controle de acesso</w:t>
      </w:r>
    </w:p>
    <w:p w14:paraId="5FC3523C" w14:textId="77777777" w:rsidR="00202052" w:rsidRPr="00202052" w:rsidRDefault="00202052" w:rsidP="007D3D5B">
      <w:pPr>
        <w:jc w:val="both"/>
        <w:rPr>
          <w:rFonts w:cstheme="minorHAnsi"/>
          <w:b/>
          <w:i/>
        </w:rPr>
      </w:pPr>
      <w:r w:rsidRPr="00202052">
        <w:rPr>
          <w:rFonts w:cstheme="minorHAnsi"/>
          <w:b/>
          <w:i/>
        </w:rPr>
        <w:t>Requisitos de controle de acesso</w:t>
      </w:r>
    </w:p>
    <w:p w14:paraId="6336BCAF" w14:textId="77777777" w:rsidR="00202052" w:rsidRPr="00202052" w:rsidRDefault="00202052" w:rsidP="007D3D5B">
      <w:pPr>
        <w:jc w:val="both"/>
        <w:rPr>
          <w:rFonts w:cstheme="minorHAnsi"/>
        </w:rPr>
      </w:pPr>
      <w:r w:rsidRPr="00202052">
        <w:rPr>
          <w:rFonts w:cstheme="minorHAnsi"/>
        </w:rPr>
        <w:t xml:space="preserve">Os requisitos organizacionais da empresa para monitorar o acesso aos recursos de informação são documentados numa política e implementados na prática por meio de </w:t>
      </w:r>
      <w:r w:rsidRPr="00202052">
        <w:rPr>
          <w:rFonts w:cstheme="minorHAnsi"/>
        </w:rPr>
        <w:lastRenderedPageBreak/>
        <w:t>um procedimento de controle de acesso; significando que o acesso à rede e conexões é limitado.</w:t>
      </w:r>
    </w:p>
    <w:p w14:paraId="45F16D33" w14:textId="77777777" w:rsidR="00202052" w:rsidRPr="00202052" w:rsidRDefault="00202052" w:rsidP="007D3D5B">
      <w:pPr>
        <w:jc w:val="both"/>
        <w:rPr>
          <w:rFonts w:cstheme="minorHAnsi"/>
          <w:b/>
          <w:i/>
        </w:rPr>
      </w:pPr>
      <w:r w:rsidRPr="00202052">
        <w:rPr>
          <w:rFonts w:cstheme="minorHAnsi"/>
          <w:b/>
          <w:i/>
        </w:rPr>
        <w:t>Gestão de acesso do usuário</w:t>
      </w:r>
    </w:p>
    <w:p w14:paraId="59F71F62" w14:textId="633C1FA2" w:rsidR="00202052" w:rsidRPr="00202052" w:rsidRDefault="00202052" w:rsidP="007D3D5B">
      <w:pPr>
        <w:jc w:val="both"/>
        <w:rPr>
          <w:rFonts w:cstheme="minorHAnsi"/>
        </w:rPr>
      </w:pPr>
      <w:r w:rsidRPr="00202052">
        <w:rPr>
          <w:rFonts w:cstheme="minorHAnsi"/>
        </w:rPr>
        <w:t xml:space="preserve">A alocação de direitos de acesso do usuário é controlada desde o </w:t>
      </w:r>
      <w:r w:rsidR="007D3D5B" w:rsidRPr="00202052">
        <w:rPr>
          <w:rFonts w:cstheme="minorHAnsi"/>
        </w:rPr>
        <w:t>registo</w:t>
      </w:r>
      <w:r w:rsidRPr="00202052">
        <w:rPr>
          <w:rFonts w:cstheme="minorHAnsi"/>
        </w:rPr>
        <w:t xml:space="preserve"> inicial do usuário até a remoção dos direitos de acesso quando eles não são mais necessários, incluindo restrições especiais aos direitos de acesso privilegiado e o gerenciamento de "informações secretas de autenticação", e está sujeito a revisões e verificações periódicas incluindo uma atualização dos direitos de acesso quando necessário. Na gestão de acesso, o critério de minimização de direitos de acesso é utilizado, pois são emitidos para conceder ao usuário apenas acesso aos dados necessários para sua função e atividade comercial. Direitos de acesso adicionais requerem autorização específica.</w:t>
      </w:r>
    </w:p>
    <w:p w14:paraId="787BD4FB" w14:textId="77777777" w:rsidR="00202052" w:rsidRPr="00202052" w:rsidRDefault="00202052" w:rsidP="007D3D5B">
      <w:pPr>
        <w:jc w:val="both"/>
        <w:rPr>
          <w:rFonts w:cstheme="minorHAnsi"/>
        </w:rPr>
      </w:pPr>
    </w:p>
    <w:p w14:paraId="41A68DFB" w14:textId="77777777" w:rsidR="00202052" w:rsidRPr="00202052" w:rsidRDefault="00202052" w:rsidP="007D3D5B">
      <w:pPr>
        <w:jc w:val="both"/>
        <w:rPr>
          <w:rFonts w:cstheme="minorHAnsi"/>
          <w:b/>
          <w:i/>
        </w:rPr>
      </w:pPr>
      <w:r w:rsidRPr="00202052">
        <w:rPr>
          <w:rFonts w:cstheme="minorHAnsi"/>
          <w:b/>
          <w:i/>
        </w:rPr>
        <w:t>Responsabilidade do usuário</w:t>
      </w:r>
    </w:p>
    <w:p w14:paraId="2DA1A622" w14:textId="77777777" w:rsidR="00202052" w:rsidRPr="00202052" w:rsidRDefault="00202052" w:rsidP="007D3D5B">
      <w:pPr>
        <w:jc w:val="both"/>
        <w:rPr>
          <w:rFonts w:cstheme="minorHAnsi"/>
        </w:rPr>
      </w:pPr>
      <w:r w:rsidRPr="00202052">
        <w:rPr>
          <w:rFonts w:cstheme="minorHAnsi"/>
        </w:rPr>
        <w:t>Os usuários estão cientes de suas responsabilidades também por meio da manutenção do controle de acesso efetivo, por exemplo, escolhendo uma senha complexa, cuja complexidade é verificada pelo sistema e mantendo-a confidencial.</w:t>
      </w:r>
    </w:p>
    <w:p w14:paraId="2D6F38ED" w14:textId="77777777" w:rsidR="00202052" w:rsidRPr="00202052" w:rsidRDefault="00202052" w:rsidP="007D3D5B">
      <w:pPr>
        <w:jc w:val="both"/>
        <w:rPr>
          <w:rFonts w:cstheme="minorHAnsi"/>
        </w:rPr>
      </w:pPr>
    </w:p>
    <w:p w14:paraId="1EE79605" w14:textId="77777777" w:rsidR="00202052" w:rsidRPr="00202052" w:rsidRDefault="00202052" w:rsidP="007D3D5B">
      <w:pPr>
        <w:jc w:val="both"/>
        <w:rPr>
          <w:rFonts w:cstheme="minorHAnsi"/>
          <w:b/>
          <w:i/>
        </w:rPr>
      </w:pPr>
      <w:r w:rsidRPr="00202052">
        <w:rPr>
          <w:rFonts w:cstheme="minorHAnsi"/>
          <w:b/>
          <w:i/>
        </w:rPr>
        <w:t>Sistemas e aplicações de controlo de acesso</w:t>
      </w:r>
    </w:p>
    <w:p w14:paraId="357300F4" w14:textId="77777777" w:rsidR="00202052" w:rsidRPr="00202052" w:rsidRDefault="00202052" w:rsidP="007D3D5B">
      <w:pPr>
        <w:jc w:val="both"/>
        <w:rPr>
          <w:rFonts w:cstheme="minorHAnsi"/>
        </w:rPr>
      </w:pPr>
      <w:r w:rsidRPr="00202052">
        <w:rPr>
          <w:rFonts w:cstheme="minorHAnsi"/>
        </w:rPr>
        <w:t>O acesso às informações está sujeito a restrições em conformidade com a política de controlo de acesso, por meio de um sistema de acesso seguro e gestão de senha de acesso, bem como controle sobre utilitários privilegiados e acesso limitado a todos os códigos-fonte.</w:t>
      </w:r>
    </w:p>
    <w:p w14:paraId="17F860E4" w14:textId="77777777" w:rsidR="00202052" w:rsidRPr="00202052" w:rsidRDefault="00202052" w:rsidP="007D3D5B">
      <w:pPr>
        <w:jc w:val="both"/>
        <w:rPr>
          <w:rFonts w:cstheme="minorHAnsi"/>
        </w:rPr>
      </w:pPr>
    </w:p>
    <w:p w14:paraId="2EA9D2E9" w14:textId="77777777" w:rsidR="00202052" w:rsidRPr="00202052" w:rsidRDefault="00202052" w:rsidP="007D3D5B">
      <w:pPr>
        <w:jc w:val="both"/>
        <w:rPr>
          <w:rFonts w:cstheme="minorHAnsi"/>
          <w:b/>
          <w:i/>
          <w:u w:val="single"/>
        </w:rPr>
      </w:pPr>
      <w:r w:rsidRPr="00202052">
        <w:rPr>
          <w:rFonts w:cstheme="minorHAnsi"/>
          <w:b/>
          <w:i/>
          <w:u w:val="single"/>
        </w:rPr>
        <w:t>Encriptação</w:t>
      </w:r>
    </w:p>
    <w:p w14:paraId="440D0471" w14:textId="77777777" w:rsidR="00202052" w:rsidRPr="00202052" w:rsidRDefault="00202052" w:rsidP="007D3D5B">
      <w:pPr>
        <w:jc w:val="both"/>
        <w:rPr>
          <w:rFonts w:cstheme="minorHAnsi"/>
          <w:b/>
          <w:i/>
        </w:rPr>
      </w:pPr>
      <w:r w:rsidRPr="00202052">
        <w:rPr>
          <w:rFonts w:cstheme="minorHAnsi"/>
          <w:b/>
          <w:i/>
        </w:rPr>
        <w:t>Controle criptográfico</w:t>
      </w:r>
    </w:p>
    <w:p w14:paraId="42704E0C" w14:textId="70674DCD" w:rsidR="00202052" w:rsidRPr="00202052" w:rsidRDefault="00202052" w:rsidP="007D3D5B">
      <w:pPr>
        <w:jc w:val="both"/>
        <w:rPr>
          <w:rFonts w:cstheme="minorHAnsi"/>
        </w:rPr>
      </w:pPr>
      <w:r w:rsidRPr="00202052">
        <w:rPr>
          <w:rFonts w:cstheme="minorHAnsi"/>
        </w:rPr>
        <w:t xml:space="preserve">Existe uma Política em vigor sobre o uso de criptografia de </w:t>
      </w:r>
      <w:r w:rsidR="007D3D5B" w:rsidRPr="00202052">
        <w:rPr>
          <w:rFonts w:cstheme="minorHAnsi"/>
        </w:rPr>
        <w:t>media</w:t>
      </w:r>
      <w:r w:rsidRPr="00202052">
        <w:rPr>
          <w:rFonts w:cstheme="minorHAnsi"/>
        </w:rPr>
        <w:t xml:space="preserve"> e dados do usuário. Autenticações são criptografadas.</w:t>
      </w:r>
    </w:p>
    <w:p w14:paraId="696F0AE2" w14:textId="77777777" w:rsidR="00202052" w:rsidRPr="00202052" w:rsidRDefault="00202052" w:rsidP="007D3D5B">
      <w:pPr>
        <w:jc w:val="both"/>
        <w:rPr>
          <w:rFonts w:cstheme="minorHAnsi"/>
        </w:rPr>
      </w:pPr>
    </w:p>
    <w:p w14:paraId="640168D9" w14:textId="77777777" w:rsidR="00202052" w:rsidRPr="00202052" w:rsidRDefault="00202052" w:rsidP="007D3D5B">
      <w:pPr>
        <w:jc w:val="both"/>
        <w:rPr>
          <w:rFonts w:cstheme="minorHAnsi"/>
          <w:b/>
          <w:i/>
        </w:rPr>
      </w:pPr>
      <w:r w:rsidRPr="00202052">
        <w:rPr>
          <w:rFonts w:cstheme="minorHAnsi"/>
          <w:b/>
          <w:i/>
        </w:rPr>
        <w:t>Segurança física e ambiental</w:t>
      </w:r>
    </w:p>
    <w:p w14:paraId="25204A7D" w14:textId="77777777" w:rsidR="00202052" w:rsidRPr="00202052" w:rsidRDefault="00202052" w:rsidP="007D3D5B">
      <w:pPr>
        <w:jc w:val="both"/>
        <w:rPr>
          <w:rFonts w:cstheme="minorHAnsi"/>
        </w:rPr>
      </w:pPr>
      <w:r w:rsidRPr="00202052">
        <w:rPr>
          <w:rFonts w:cstheme="minorHAnsi"/>
        </w:rPr>
        <w:t>Estão em vigor medidas de segurança física e ambiental para impedir o acesso, a perda ou a disseminação ilegítima ou acidental de dados.</w:t>
      </w:r>
    </w:p>
    <w:p w14:paraId="62D66856" w14:textId="77777777" w:rsidR="00202052" w:rsidRPr="00202052" w:rsidRDefault="00202052" w:rsidP="007D3D5B">
      <w:pPr>
        <w:jc w:val="both"/>
        <w:rPr>
          <w:rFonts w:cstheme="minorHAnsi"/>
        </w:rPr>
      </w:pPr>
    </w:p>
    <w:p w14:paraId="566D9DA8" w14:textId="77777777" w:rsidR="00202052" w:rsidRPr="00202052" w:rsidRDefault="00202052" w:rsidP="007D3D5B">
      <w:pPr>
        <w:jc w:val="both"/>
        <w:rPr>
          <w:rFonts w:cstheme="minorHAnsi"/>
          <w:b/>
          <w:i/>
        </w:rPr>
      </w:pPr>
      <w:r w:rsidRPr="00202052">
        <w:rPr>
          <w:rFonts w:cstheme="minorHAnsi"/>
          <w:b/>
          <w:i/>
        </w:rPr>
        <w:t xml:space="preserve">Áreas seguras: data </w:t>
      </w:r>
      <w:proofErr w:type="spellStart"/>
      <w:r w:rsidRPr="00202052">
        <w:rPr>
          <w:rFonts w:cstheme="minorHAnsi"/>
          <w:b/>
          <w:i/>
        </w:rPr>
        <w:t>center</w:t>
      </w:r>
      <w:proofErr w:type="spellEnd"/>
    </w:p>
    <w:p w14:paraId="46461DE2" w14:textId="77777777" w:rsidR="00202052" w:rsidRPr="00202052" w:rsidRDefault="00202052" w:rsidP="007D3D5B">
      <w:pPr>
        <w:jc w:val="both"/>
        <w:rPr>
          <w:rFonts w:cstheme="minorHAnsi"/>
        </w:rPr>
      </w:pPr>
      <w:r w:rsidRPr="00202052">
        <w:rPr>
          <w:rFonts w:cstheme="minorHAnsi"/>
        </w:rPr>
        <w:t xml:space="preserve">Os serviços da empresa são fornecidos e hospedados em vários data </w:t>
      </w:r>
      <w:proofErr w:type="spellStart"/>
      <w:r w:rsidRPr="00202052">
        <w:rPr>
          <w:rFonts w:cstheme="minorHAnsi"/>
        </w:rPr>
        <w:t>centers</w:t>
      </w:r>
      <w:proofErr w:type="spellEnd"/>
      <w:r w:rsidRPr="00202052">
        <w:rPr>
          <w:rFonts w:cstheme="minorHAnsi"/>
        </w:rPr>
        <w:t xml:space="preserve"> em todo o mundo, sendo que o armazenamento de dados pessoais dos clientes está entre os poucos </w:t>
      </w:r>
      <w:proofErr w:type="spellStart"/>
      <w:r w:rsidRPr="00202052">
        <w:rPr>
          <w:rFonts w:cstheme="minorHAnsi"/>
        </w:rPr>
        <w:t>Tier</w:t>
      </w:r>
      <w:proofErr w:type="spellEnd"/>
      <w:r w:rsidRPr="00202052">
        <w:rPr>
          <w:rFonts w:cstheme="minorHAnsi"/>
        </w:rPr>
        <w:t xml:space="preserve"> IV certificados na Itália, que é a garantia máxima que um data </w:t>
      </w:r>
      <w:proofErr w:type="spellStart"/>
      <w:r w:rsidRPr="00202052">
        <w:rPr>
          <w:rFonts w:cstheme="minorHAnsi"/>
        </w:rPr>
        <w:t>center</w:t>
      </w:r>
      <w:proofErr w:type="spellEnd"/>
      <w:r w:rsidRPr="00202052">
        <w:rPr>
          <w:rFonts w:cstheme="minorHAnsi"/>
        </w:rPr>
        <w:t xml:space="preserve"> pode oferecer. Todos os data </w:t>
      </w:r>
      <w:proofErr w:type="spellStart"/>
      <w:r w:rsidRPr="00202052">
        <w:rPr>
          <w:rFonts w:cstheme="minorHAnsi"/>
        </w:rPr>
        <w:t>centers</w:t>
      </w:r>
      <w:proofErr w:type="spellEnd"/>
      <w:r w:rsidRPr="00202052">
        <w:rPr>
          <w:rFonts w:cstheme="minorHAnsi"/>
        </w:rPr>
        <w:t xml:space="preserve"> dentro da cadeia de suprimentos oferecem redundância completa de todos os circuitos elétricos, de resfriamento e de rede. Todos os data </w:t>
      </w:r>
      <w:proofErr w:type="spellStart"/>
      <w:r w:rsidRPr="00202052">
        <w:rPr>
          <w:rFonts w:cstheme="minorHAnsi"/>
        </w:rPr>
        <w:t>centers</w:t>
      </w:r>
      <w:proofErr w:type="spellEnd"/>
      <w:r w:rsidRPr="00202052">
        <w:rPr>
          <w:rFonts w:cstheme="minorHAnsi"/>
        </w:rPr>
        <w:t xml:space="preserve"> têm iluminação de perímetro, bem como um sistema de deteção de presença com </w:t>
      </w:r>
      <w:proofErr w:type="spellStart"/>
      <w:r w:rsidRPr="00202052">
        <w:rPr>
          <w:rFonts w:cstheme="minorHAnsi"/>
        </w:rPr>
        <w:t>cameras</w:t>
      </w:r>
      <w:proofErr w:type="spellEnd"/>
      <w:r w:rsidRPr="00202052">
        <w:rPr>
          <w:rFonts w:cstheme="minorHAnsi"/>
        </w:rPr>
        <w:t xml:space="preserve"> de CCTV; as portas de emergência estão equipadas com um alarme. Todos os alarmes estão concentrados em salas de controle.</w:t>
      </w:r>
    </w:p>
    <w:p w14:paraId="0AF53781" w14:textId="6D4F575C" w:rsidR="00202052" w:rsidRPr="00202052" w:rsidRDefault="00202052" w:rsidP="007D3D5B">
      <w:pPr>
        <w:jc w:val="both"/>
        <w:rPr>
          <w:rFonts w:cstheme="minorHAnsi"/>
        </w:rPr>
      </w:pPr>
      <w:r w:rsidRPr="00202052">
        <w:rPr>
          <w:rFonts w:cstheme="minorHAnsi"/>
        </w:rPr>
        <w:t xml:space="preserve">O acesso físico é regulado e controlado por procedimentos de autorização, reconhecimento e </w:t>
      </w:r>
      <w:r w:rsidR="007D3D5B" w:rsidRPr="00202052">
        <w:rPr>
          <w:rFonts w:cstheme="minorHAnsi"/>
        </w:rPr>
        <w:t>registo</w:t>
      </w:r>
      <w:r w:rsidRPr="00202052">
        <w:rPr>
          <w:rFonts w:cstheme="minorHAnsi"/>
        </w:rPr>
        <w:t xml:space="preserve"> e é limitado, graças ao sistema de controlo de acesso, às áreas para as quais existe uma autorização.</w:t>
      </w:r>
    </w:p>
    <w:p w14:paraId="7C5EFF84" w14:textId="77777777" w:rsidR="00202052" w:rsidRPr="00202052" w:rsidRDefault="00202052" w:rsidP="007D3D5B">
      <w:pPr>
        <w:jc w:val="both"/>
        <w:rPr>
          <w:rFonts w:cstheme="minorHAnsi"/>
        </w:rPr>
      </w:pPr>
    </w:p>
    <w:p w14:paraId="637D58DF" w14:textId="77777777" w:rsidR="00202052" w:rsidRPr="00202052" w:rsidRDefault="00202052" w:rsidP="007D3D5B">
      <w:pPr>
        <w:jc w:val="both"/>
        <w:rPr>
          <w:rFonts w:cstheme="minorHAnsi"/>
          <w:b/>
          <w:i/>
        </w:rPr>
      </w:pPr>
      <w:r w:rsidRPr="00202052">
        <w:rPr>
          <w:rFonts w:cstheme="minorHAnsi"/>
          <w:b/>
          <w:i/>
        </w:rPr>
        <w:t>Equipamento</w:t>
      </w:r>
    </w:p>
    <w:p w14:paraId="5AC74ED5" w14:textId="77777777" w:rsidR="00202052" w:rsidRPr="00202052" w:rsidRDefault="00202052" w:rsidP="007D3D5B">
      <w:pPr>
        <w:jc w:val="both"/>
        <w:rPr>
          <w:rFonts w:cstheme="minorHAnsi"/>
        </w:rPr>
      </w:pPr>
      <w:r w:rsidRPr="00202052">
        <w:rPr>
          <w:rFonts w:cstheme="minorHAnsi"/>
        </w:rPr>
        <w:lastRenderedPageBreak/>
        <w:t>Existe uma política para abate de equipamentos sem utilização, a fim de destruir com segurança todas as informações contidas.</w:t>
      </w:r>
    </w:p>
    <w:p w14:paraId="2B2829D5" w14:textId="77777777" w:rsidR="00202052" w:rsidRPr="00202052" w:rsidRDefault="00202052" w:rsidP="007D3D5B">
      <w:pPr>
        <w:jc w:val="both"/>
        <w:rPr>
          <w:rFonts w:cstheme="minorHAnsi"/>
        </w:rPr>
      </w:pPr>
    </w:p>
    <w:p w14:paraId="3ED98BCC" w14:textId="77777777" w:rsidR="00202052" w:rsidRPr="00202052" w:rsidRDefault="00202052" w:rsidP="007D3D5B">
      <w:pPr>
        <w:jc w:val="both"/>
        <w:rPr>
          <w:rFonts w:cstheme="minorHAnsi"/>
          <w:b/>
          <w:i/>
          <w:u w:val="single"/>
        </w:rPr>
      </w:pPr>
      <w:r w:rsidRPr="00202052">
        <w:rPr>
          <w:rFonts w:cstheme="minorHAnsi"/>
          <w:b/>
          <w:i/>
          <w:u w:val="single"/>
        </w:rPr>
        <w:t xml:space="preserve"> Segurança das operações</w:t>
      </w:r>
    </w:p>
    <w:p w14:paraId="3AD4EC86" w14:textId="77777777" w:rsidR="00202052" w:rsidRPr="00202052" w:rsidRDefault="00202052" w:rsidP="007D3D5B">
      <w:pPr>
        <w:jc w:val="both"/>
        <w:rPr>
          <w:rFonts w:cstheme="minorHAnsi"/>
          <w:b/>
          <w:i/>
        </w:rPr>
      </w:pPr>
      <w:r w:rsidRPr="00202052">
        <w:rPr>
          <w:rFonts w:cstheme="minorHAnsi"/>
          <w:b/>
          <w:i/>
        </w:rPr>
        <w:t>Procedimentos e responsabilidades operacionais</w:t>
      </w:r>
    </w:p>
    <w:p w14:paraId="15829B3C" w14:textId="77777777" w:rsidR="00202052" w:rsidRPr="00202052" w:rsidRDefault="00202052" w:rsidP="007D3D5B">
      <w:pPr>
        <w:jc w:val="both"/>
        <w:rPr>
          <w:rFonts w:cstheme="minorHAnsi"/>
        </w:rPr>
      </w:pPr>
      <w:r w:rsidRPr="00202052">
        <w:rPr>
          <w:rFonts w:cstheme="minorHAnsi"/>
        </w:rPr>
        <w:t>As responsabilidades operacionais em TI são documentadas e as mudanças nas instalações e sistemas de TI são controladas. Sistemas de desenvolvimento, sistemas de verificação e sistemas operacionais são separados. Existem usuários responsáveis pelo bom funcionamento dos procedimentos. Por outro lado, a gestão da segurança lógica dos sistemas operacionais e das aplicações instaladas pelo cliente é de responsabilidade do cliente dos serviços individuais prestados pela Empresa (doravante também o "cliente").</w:t>
      </w:r>
    </w:p>
    <w:p w14:paraId="4E8A1C5F" w14:textId="77777777" w:rsidR="00202052" w:rsidRPr="00202052" w:rsidRDefault="00202052" w:rsidP="007D3D5B">
      <w:pPr>
        <w:jc w:val="both"/>
        <w:rPr>
          <w:rFonts w:cstheme="minorHAnsi"/>
        </w:rPr>
      </w:pPr>
    </w:p>
    <w:p w14:paraId="236F3E9B" w14:textId="77777777" w:rsidR="00202052" w:rsidRPr="00202052" w:rsidRDefault="00202052" w:rsidP="007D3D5B">
      <w:pPr>
        <w:jc w:val="both"/>
        <w:rPr>
          <w:rFonts w:cstheme="minorHAnsi"/>
          <w:b/>
          <w:i/>
        </w:rPr>
      </w:pPr>
      <w:r w:rsidRPr="00202052">
        <w:rPr>
          <w:rFonts w:cstheme="minorHAnsi"/>
          <w:b/>
          <w:i/>
        </w:rPr>
        <w:t xml:space="preserve">Proteção contra </w:t>
      </w:r>
      <w:proofErr w:type="spellStart"/>
      <w:r w:rsidRPr="00202052">
        <w:rPr>
          <w:rFonts w:cstheme="minorHAnsi"/>
          <w:b/>
          <w:i/>
        </w:rPr>
        <w:t>malware</w:t>
      </w:r>
      <w:proofErr w:type="spellEnd"/>
    </w:p>
    <w:p w14:paraId="7DC18ED4" w14:textId="77777777" w:rsidR="00202052" w:rsidRPr="00202052" w:rsidRDefault="00202052" w:rsidP="007D3D5B">
      <w:pPr>
        <w:jc w:val="both"/>
        <w:rPr>
          <w:rFonts w:cstheme="minorHAnsi"/>
        </w:rPr>
      </w:pPr>
      <w:r w:rsidRPr="00202052">
        <w:rPr>
          <w:rFonts w:cstheme="minorHAnsi"/>
        </w:rPr>
        <w:t xml:space="preserve">O controlo de vírus e </w:t>
      </w:r>
      <w:proofErr w:type="spellStart"/>
      <w:r w:rsidRPr="00202052">
        <w:rPr>
          <w:rFonts w:cstheme="minorHAnsi"/>
        </w:rPr>
        <w:t>malware</w:t>
      </w:r>
      <w:proofErr w:type="spellEnd"/>
      <w:r w:rsidRPr="00202052">
        <w:rPr>
          <w:rFonts w:cstheme="minorHAnsi"/>
        </w:rPr>
        <w:t xml:space="preserve"> está ativo nos dispositivos da empresa e existe uma consciencialização apropriada dos usuários.</w:t>
      </w:r>
    </w:p>
    <w:p w14:paraId="05916902" w14:textId="77777777" w:rsidR="00202052" w:rsidRPr="00202052" w:rsidRDefault="00202052" w:rsidP="007D3D5B">
      <w:pPr>
        <w:jc w:val="both"/>
        <w:rPr>
          <w:rFonts w:cstheme="minorHAnsi"/>
        </w:rPr>
      </w:pPr>
      <w:r w:rsidRPr="00202052">
        <w:rPr>
          <w:rFonts w:cstheme="minorHAnsi"/>
        </w:rPr>
        <w:t xml:space="preserve">No que diz respeito aos serviços do Servidor Virtual ou Servidor Dedicado, o cliente é responsável pela instalação de software antivírus e </w:t>
      </w:r>
      <w:proofErr w:type="spellStart"/>
      <w:r w:rsidRPr="00202052">
        <w:rPr>
          <w:rFonts w:cstheme="minorHAnsi"/>
        </w:rPr>
        <w:t>antimalware</w:t>
      </w:r>
      <w:proofErr w:type="spellEnd"/>
      <w:r w:rsidRPr="00202052">
        <w:rPr>
          <w:rFonts w:cstheme="minorHAnsi"/>
        </w:rPr>
        <w:t xml:space="preserve"> e - se o serviço relacionado não tiver sido adquirido - de </w:t>
      </w:r>
      <w:proofErr w:type="gramStart"/>
      <w:r w:rsidRPr="00202052">
        <w:rPr>
          <w:rFonts w:cstheme="minorHAnsi"/>
        </w:rPr>
        <w:t>um firewall</w:t>
      </w:r>
      <w:proofErr w:type="gramEnd"/>
      <w:r w:rsidRPr="00202052">
        <w:rPr>
          <w:rFonts w:cstheme="minorHAnsi"/>
        </w:rPr>
        <w:t xml:space="preserve">. Com relação ao serviço de hospedagem, existe uma proteção em tempo real nas máquinas de </w:t>
      </w:r>
      <w:proofErr w:type="spellStart"/>
      <w:r w:rsidRPr="00202052">
        <w:rPr>
          <w:rFonts w:cstheme="minorHAnsi"/>
        </w:rPr>
        <w:t>front-end</w:t>
      </w:r>
      <w:proofErr w:type="spellEnd"/>
      <w:r w:rsidRPr="00202052">
        <w:rPr>
          <w:rFonts w:cstheme="minorHAnsi"/>
        </w:rPr>
        <w:t>.</w:t>
      </w:r>
    </w:p>
    <w:p w14:paraId="36762D4C" w14:textId="77777777" w:rsidR="00202052" w:rsidRPr="00202052" w:rsidRDefault="00202052" w:rsidP="007D3D5B">
      <w:pPr>
        <w:jc w:val="both"/>
        <w:rPr>
          <w:rFonts w:cstheme="minorHAnsi"/>
        </w:rPr>
      </w:pPr>
      <w:r w:rsidRPr="00202052">
        <w:rPr>
          <w:rFonts w:cstheme="minorHAnsi"/>
        </w:rPr>
        <w:t xml:space="preserve">No que diz respeito ao serviço de e-mail, o tráfego de e-mail é analisado em tempo real, tanto de entrada como de saída, para a deteção de vírus, </w:t>
      </w:r>
      <w:proofErr w:type="spellStart"/>
      <w:r w:rsidRPr="00202052">
        <w:rPr>
          <w:rFonts w:cstheme="minorHAnsi"/>
        </w:rPr>
        <w:t>malware</w:t>
      </w:r>
      <w:proofErr w:type="spellEnd"/>
      <w:r w:rsidRPr="00202052">
        <w:rPr>
          <w:rFonts w:cstheme="minorHAnsi"/>
        </w:rPr>
        <w:t xml:space="preserve"> e para a identificação e filtragem de spam. A análise é automatizada e baseia-se na natureza do conteúdo, na interrogação de bancos de dados internacionais e na reputação adquirida devido a uma série de parâmetros.</w:t>
      </w:r>
    </w:p>
    <w:p w14:paraId="6EB47F98" w14:textId="77777777" w:rsidR="00202052" w:rsidRPr="00202052" w:rsidRDefault="00202052" w:rsidP="007D3D5B">
      <w:pPr>
        <w:jc w:val="both"/>
        <w:rPr>
          <w:rFonts w:cstheme="minorHAnsi"/>
        </w:rPr>
      </w:pPr>
    </w:p>
    <w:p w14:paraId="1D8FD2E5" w14:textId="77777777" w:rsidR="00202052" w:rsidRPr="00202052" w:rsidRDefault="00202052" w:rsidP="007D3D5B">
      <w:pPr>
        <w:jc w:val="both"/>
        <w:rPr>
          <w:rFonts w:cstheme="minorHAnsi"/>
          <w:b/>
          <w:i/>
        </w:rPr>
      </w:pPr>
      <w:r w:rsidRPr="00202052">
        <w:rPr>
          <w:rFonts w:cstheme="minorHAnsi"/>
          <w:b/>
          <w:i/>
        </w:rPr>
        <w:t>Cópia de segurança</w:t>
      </w:r>
    </w:p>
    <w:p w14:paraId="319A6B97" w14:textId="77777777" w:rsidR="00202052" w:rsidRPr="00202052" w:rsidRDefault="00202052" w:rsidP="007D3D5B">
      <w:pPr>
        <w:jc w:val="both"/>
        <w:rPr>
          <w:rFonts w:cstheme="minorHAnsi"/>
        </w:rPr>
      </w:pPr>
      <w:r w:rsidRPr="00202052">
        <w:rPr>
          <w:rFonts w:cstheme="minorHAnsi"/>
        </w:rPr>
        <w:t>Backups periódicos são realizados, com a exclusão de serviços pelos quais o cliente é responsável por manter e gerir backups (Servidores Dedicados e Servidores Virtuais). Para serviços de hospedagem e de correio, são realizados backups periódicos que, para serviços de hospedagem, também podem ser acedidos pelo cliente. Backups adicionais, não acessíveis pelos clientes, são realizados com o único propósito de recuperação de desastres.</w:t>
      </w:r>
    </w:p>
    <w:p w14:paraId="0C1E55E0" w14:textId="77777777" w:rsidR="00202052" w:rsidRPr="00202052" w:rsidRDefault="00202052" w:rsidP="007D3D5B">
      <w:pPr>
        <w:jc w:val="both"/>
        <w:rPr>
          <w:rFonts w:cstheme="minorHAnsi"/>
        </w:rPr>
      </w:pPr>
    </w:p>
    <w:p w14:paraId="02D139F0" w14:textId="77777777" w:rsidR="00202052" w:rsidRPr="00202052" w:rsidRDefault="00202052" w:rsidP="007D3D5B">
      <w:pPr>
        <w:jc w:val="both"/>
        <w:rPr>
          <w:rFonts w:cstheme="minorHAnsi"/>
          <w:b/>
          <w:i/>
          <w:u w:val="single"/>
        </w:rPr>
      </w:pPr>
      <w:r w:rsidRPr="00202052">
        <w:rPr>
          <w:rFonts w:cstheme="minorHAnsi"/>
          <w:b/>
          <w:i/>
          <w:u w:val="single"/>
        </w:rPr>
        <w:t>Autenticação e Monitoramento</w:t>
      </w:r>
    </w:p>
    <w:p w14:paraId="2FA84B36" w14:textId="77777777" w:rsidR="00202052" w:rsidRPr="00202052" w:rsidRDefault="00202052" w:rsidP="007D3D5B">
      <w:pPr>
        <w:jc w:val="both"/>
        <w:rPr>
          <w:rFonts w:cstheme="minorHAnsi"/>
          <w:b/>
          <w:i/>
          <w:u w:val="single"/>
        </w:rPr>
      </w:pPr>
    </w:p>
    <w:p w14:paraId="665A11BC" w14:textId="77777777" w:rsidR="00202052" w:rsidRPr="00202052" w:rsidRDefault="00202052" w:rsidP="007D3D5B">
      <w:pPr>
        <w:jc w:val="both"/>
        <w:rPr>
          <w:rFonts w:cstheme="minorHAnsi"/>
          <w:b/>
          <w:i/>
        </w:rPr>
      </w:pPr>
      <w:r w:rsidRPr="00202052">
        <w:rPr>
          <w:rFonts w:cstheme="minorHAnsi"/>
          <w:b/>
          <w:i/>
        </w:rPr>
        <w:t>Autenticação e Sincronização</w:t>
      </w:r>
    </w:p>
    <w:p w14:paraId="28675634" w14:textId="77777777" w:rsidR="00202052" w:rsidRPr="00202052" w:rsidRDefault="00202052" w:rsidP="007D3D5B">
      <w:pPr>
        <w:jc w:val="both"/>
        <w:rPr>
          <w:rFonts w:cstheme="minorHAnsi"/>
        </w:rPr>
      </w:pPr>
      <w:r w:rsidRPr="00202052">
        <w:rPr>
          <w:rFonts w:cstheme="minorHAnsi"/>
        </w:rPr>
        <w:t>Toda atividade e evento relacionado à segurança das informações por usuários do sistema e administradores / operadores ocorre após a inserção das credenciais de autenticação ou dos certificados de identidade. Os relógios de todos os equipamentos estão sincronizados.</w:t>
      </w:r>
    </w:p>
    <w:p w14:paraId="1F62DADD" w14:textId="77777777" w:rsidR="00202052" w:rsidRPr="00202052" w:rsidRDefault="00202052" w:rsidP="007D3D5B">
      <w:pPr>
        <w:jc w:val="both"/>
        <w:rPr>
          <w:rFonts w:cstheme="minorHAnsi"/>
        </w:rPr>
      </w:pPr>
    </w:p>
    <w:p w14:paraId="2E731F30" w14:textId="77777777" w:rsidR="00202052" w:rsidRPr="00202052" w:rsidRDefault="00202052" w:rsidP="007D3D5B">
      <w:pPr>
        <w:jc w:val="both"/>
        <w:rPr>
          <w:rFonts w:cstheme="minorHAnsi"/>
          <w:b/>
          <w:i/>
        </w:rPr>
      </w:pPr>
      <w:r w:rsidRPr="00202052">
        <w:rPr>
          <w:rFonts w:cstheme="minorHAnsi"/>
          <w:b/>
          <w:i/>
        </w:rPr>
        <w:t>Controle de software operacional</w:t>
      </w:r>
    </w:p>
    <w:p w14:paraId="1180322E" w14:textId="77777777" w:rsidR="00202052" w:rsidRPr="00202052" w:rsidRDefault="00202052" w:rsidP="007D3D5B">
      <w:pPr>
        <w:jc w:val="both"/>
        <w:rPr>
          <w:rFonts w:cstheme="minorHAnsi"/>
        </w:rPr>
      </w:pPr>
      <w:r w:rsidRPr="00202052">
        <w:rPr>
          <w:rFonts w:cstheme="minorHAnsi"/>
        </w:rPr>
        <w:t>A instalação de software nos sistemas operacionais é controlada e monitorada.</w:t>
      </w:r>
    </w:p>
    <w:p w14:paraId="7E11DBF5" w14:textId="77777777" w:rsidR="00202052" w:rsidRPr="00202052" w:rsidRDefault="00202052" w:rsidP="007D3D5B">
      <w:pPr>
        <w:jc w:val="both"/>
        <w:rPr>
          <w:rFonts w:cstheme="minorHAnsi"/>
        </w:rPr>
      </w:pPr>
      <w:r w:rsidRPr="00202052">
        <w:rPr>
          <w:rFonts w:cstheme="minorHAnsi"/>
        </w:rPr>
        <w:t xml:space="preserve">Relativamente aos Servidores Virtuais e Servidores Dedicados, os sistemas operacionais disponíveis para os clientes são disponibilizados com imagens de instalação atualizadas, </w:t>
      </w:r>
      <w:r w:rsidRPr="00202052">
        <w:rPr>
          <w:rFonts w:cstheme="minorHAnsi"/>
        </w:rPr>
        <w:lastRenderedPageBreak/>
        <w:t xml:space="preserve">mesmo durante a instalação pelo cliente. Também é responsabilidade do cliente atualizar o </w:t>
      </w:r>
      <w:proofErr w:type="spellStart"/>
      <w:r w:rsidRPr="00202052">
        <w:rPr>
          <w:rFonts w:cstheme="minorHAnsi"/>
        </w:rPr>
        <w:t>firmware</w:t>
      </w:r>
      <w:proofErr w:type="spellEnd"/>
      <w:r w:rsidRPr="00202052">
        <w:rPr>
          <w:rFonts w:cstheme="minorHAnsi"/>
        </w:rPr>
        <w:t xml:space="preserve"> e as aplicações ou softwares instalados pelo cliente.</w:t>
      </w:r>
    </w:p>
    <w:p w14:paraId="0E3050A0" w14:textId="77777777" w:rsidR="00202052" w:rsidRPr="00202052" w:rsidRDefault="00202052" w:rsidP="007D3D5B">
      <w:pPr>
        <w:jc w:val="both"/>
        <w:rPr>
          <w:rFonts w:cstheme="minorHAnsi"/>
        </w:rPr>
      </w:pPr>
    </w:p>
    <w:p w14:paraId="6E91BF19" w14:textId="77777777" w:rsidR="00202052" w:rsidRPr="00202052" w:rsidRDefault="00202052" w:rsidP="007D3D5B">
      <w:pPr>
        <w:jc w:val="both"/>
        <w:rPr>
          <w:rFonts w:cstheme="minorHAnsi"/>
          <w:b/>
          <w:i/>
          <w:u w:val="single"/>
        </w:rPr>
      </w:pPr>
      <w:r w:rsidRPr="00202052">
        <w:rPr>
          <w:rFonts w:cstheme="minorHAnsi"/>
          <w:b/>
          <w:i/>
          <w:u w:val="single"/>
        </w:rPr>
        <w:t>Segurança das comunicações</w:t>
      </w:r>
    </w:p>
    <w:p w14:paraId="685D0C07" w14:textId="77777777" w:rsidR="00202052" w:rsidRPr="00202052" w:rsidRDefault="00202052" w:rsidP="007D3D5B">
      <w:pPr>
        <w:jc w:val="both"/>
        <w:rPr>
          <w:rFonts w:cstheme="minorHAnsi"/>
          <w:b/>
          <w:i/>
          <w:u w:val="single"/>
        </w:rPr>
      </w:pPr>
    </w:p>
    <w:p w14:paraId="54A362C0" w14:textId="77777777" w:rsidR="00202052" w:rsidRPr="00202052" w:rsidRDefault="00202052" w:rsidP="007D3D5B">
      <w:pPr>
        <w:jc w:val="both"/>
        <w:rPr>
          <w:rFonts w:cstheme="minorHAnsi"/>
          <w:b/>
          <w:i/>
        </w:rPr>
      </w:pPr>
      <w:r w:rsidRPr="00202052">
        <w:rPr>
          <w:rFonts w:cstheme="minorHAnsi"/>
          <w:b/>
          <w:i/>
        </w:rPr>
        <w:t>Gestão de segurança de rede</w:t>
      </w:r>
    </w:p>
    <w:p w14:paraId="1B104368" w14:textId="77777777" w:rsidR="00202052" w:rsidRPr="00202052" w:rsidRDefault="00202052" w:rsidP="007D3D5B">
      <w:pPr>
        <w:jc w:val="both"/>
        <w:rPr>
          <w:rFonts w:cstheme="minorHAnsi"/>
        </w:rPr>
      </w:pPr>
      <w:r w:rsidRPr="00202052">
        <w:rPr>
          <w:rFonts w:cstheme="minorHAnsi"/>
        </w:rPr>
        <w:t>Redes e serviços online também são garantidos através da separação e segregação.</w:t>
      </w:r>
    </w:p>
    <w:p w14:paraId="59F6B696" w14:textId="77777777" w:rsidR="00202052" w:rsidRPr="00202052" w:rsidRDefault="00202052" w:rsidP="007D3D5B">
      <w:pPr>
        <w:jc w:val="both"/>
        <w:rPr>
          <w:rFonts w:cstheme="minorHAnsi"/>
        </w:rPr>
      </w:pPr>
    </w:p>
    <w:p w14:paraId="68C76F1B" w14:textId="77777777" w:rsidR="00202052" w:rsidRPr="00202052" w:rsidRDefault="00202052" w:rsidP="007D3D5B">
      <w:pPr>
        <w:jc w:val="both"/>
        <w:rPr>
          <w:rFonts w:cstheme="minorHAnsi"/>
          <w:b/>
          <w:i/>
        </w:rPr>
      </w:pPr>
      <w:r w:rsidRPr="00202052">
        <w:rPr>
          <w:rFonts w:cstheme="minorHAnsi"/>
          <w:b/>
          <w:i/>
        </w:rPr>
        <w:t>Transferência de informação</w:t>
      </w:r>
    </w:p>
    <w:p w14:paraId="45FE5E1D" w14:textId="77777777" w:rsidR="00202052" w:rsidRPr="00202052" w:rsidRDefault="00202052" w:rsidP="007D3D5B">
      <w:pPr>
        <w:jc w:val="both"/>
        <w:rPr>
          <w:rFonts w:cstheme="minorHAnsi"/>
        </w:rPr>
      </w:pPr>
      <w:r w:rsidRPr="00202052">
        <w:rPr>
          <w:rFonts w:cstheme="minorHAnsi"/>
        </w:rPr>
        <w:t>Acordos relativos à transferência de informações de e para terceiros estão em vigor.</w:t>
      </w:r>
    </w:p>
    <w:p w14:paraId="4A6D4950" w14:textId="77777777" w:rsidR="00202052" w:rsidRPr="00202052" w:rsidRDefault="00202052" w:rsidP="007D3D5B">
      <w:pPr>
        <w:jc w:val="both"/>
        <w:rPr>
          <w:rFonts w:cstheme="minorHAnsi"/>
        </w:rPr>
      </w:pPr>
    </w:p>
    <w:p w14:paraId="5DA2668A" w14:textId="77777777" w:rsidR="00202052" w:rsidRPr="00202052" w:rsidRDefault="00202052" w:rsidP="007D3D5B">
      <w:pPr>
        <w:jc w:val="both"/>
        <w:rPr>
          <w:rFonts w:cstheme="minorHAnsi"/>
          <w:b/>
          <w:i/>
          <w:u w:val="single"/>
        </w:rPr>
      </w:pPr>
      <w:r w:rsidRPr="00202052">
        <w:rPr>
          <w:rFonts w:cstheme="minorHAnsi"/>
          <w:b/>
          <w:i/>
          <w:u w:val="single"/>
        </w:rPr>
        <w:t>Aquisição, desenvolvimento e manutenção do sistema</w:t>
      </w:r>
    </w:p>
    <w:p w14:paraId="3A44AC3A" w14:textId="77777777" w:rsidR="00202052" w:rsidRPr="00202052" w:rsidRDefault="00202052" w:rsidP="007D3D5B">
      <w:pPr>
        <w:jc w:val="both"/>
        <w:rPr>
          <w:rFonts w:cstheme="minorHAnsi"/>
          <w:b/>
          <w:i/>
          <w:u w:val="single"/>
        </w:rPr>
      </w:pPr>
    </w:p>
    <w:p w14:paraId="778FFCB7" w14:textId="77777777" w:rsidR="00202052" w:rsidRPr="00202052" w:rsidRDefault="00202052" w:rsidP="007D3D5B">
      <w:pPr>
        <w:jc w:val="both"/>
        <w:rPr>
          <w:rFonts w:cstheme="minorHAnsi"/>
          <w:b/>
          <w:i/>
        </w:rPr>
      </w:pPr>
      <w:r w:rsidRPr="00202052">
        <w:rPr>
          <w:rFonts w:cstheme="minorHAnsi"/>
          <w:b/>
          <w:i/>
        </w:rPr>
        <w:t>Segurança em processos de desenvolvimento e suporte</w:t>
      </w:r>
    </w:p>
    <w:p w14:paraId="69DEFBE7" w14:textId="77777777" w:rsidR="00202052" w:rsidRPr="00202052" w:rsidRDefault="00202052" w:rsidP="007D3D5B">
      <w:pPr>
        <w:jc w:val="both"/>
        <w:rPr>
          <w:rFonts w:cstheme="minorHAnsi"/>
        </w:rPr>
      </w:pPr>
      <w:r w:rsidRPr="00202052">
        <w:rPr>
          <w:rFonts w:cstheme="minorHAnsi"/>
        </w:rPr>
        <w:t>As regras que governam a segurança do desenvolvimento de software e sistema são definidas em uma Política. Alterações no sistema (para aplicativos e para sistemas operacionais) são controladas. A segurança do sistema é testada e os critérios de elegibilidade, que incluem aspetos de segurança, são definidos.</w:t>
      </w:r>
    </w:p>
    <w:p w14:paraId="2A72BDD6" w14:textId="77777777" w:rsidR="00202052" w:rsidRPr="00202052" w:rsidRDefault="00202052" w:rsidP="007D3D5B">
      <w:pPr>
        <w:jc w:val="both"/>
        <w:rPr>
          <w:rFonts w:cstheme="minorHAnsi"/>
        </w:rPr>
      </w:pPr>
    </w:p>
    <w:p w14:paraId="0EE98A52" w14:textId="77777777" w:rsidR="00202052" w:rsidRPr="00202052" w:rsidRDefault="00202052" w:rsidP="007D3D5B">
      <w:pPr>
        <w:jc w:val="both"/>
        <w:rPr>
          <w:rFonts w:cstheme="minorHAnsi"/>
          <w:b/>
          <w:i/>
          <w:u w:val="single"/>
        </w:rPr>
      </w:pPr>
      <w:r w:rsidRPr="00202052">
        <w:rPr>
          <w:rFonts w:cstheme="minorHAnsi"/>
          <w:b/>
          <w:i/>
          <w:u w:val="single"/>
        </w:rPr>
        <w:t>Relacionamento com fornecedores</w:t>
      </w:r>
    </w:p>
    <w:p w14:paraId="306C1B85" w14:textId="77777777" w:rsidR="00202052" w:rsidRPr="00202052" w:rsidRDefault="00202052" w:rsidP="007D3D5B">
      <w:pPr>
        <w:jc w:val="both"/>
        <w:rPr>
          <w:rFonts w:cstheme="minorHAnsi"/>
          <w:b/>
          <w:i/>
          <w:u w:val="single"/>
        </w:rPr>
      </w:pPr>
    </w:p>
    <w:p w14:paraId="3E688BD7" w14:textId="77777777" w:rsidR="00202052" w:rsidRPr="00202052" w:rsidRDefault="00202052" w:rsidP="007D3D5B">
      <w:pPr>
        <w:jc w:val="both"/>
        <w:rPr>
          <w:rFonts w:cstheme="minorHAnsi"/>
          <w:b/>
          <w:i/>
        </w:rPr>
      </w:pPr>
      <w:r w:rsidRPr="00202052">
        <w:rPr>
          <w:rFonts w:cstheme="minorHAnsi"/>
          <w:b/>
          <w:i/>
        </w:rPr>
        <w:t>Segurança da informação no relacionamento com fornecedores</w:t>
      </w:r>
    </w:p>
    <w:p w14:paraId="4BC99EBB" w14:textId="77777777" w:rsidR="00202052" w:rsidRPr="00202052" w:rsidRDefault="00202052" w:rsidP="007D3D5B">
      <w:pPr>
        <w:jc w:val="both"/>
        <w:rPr>
          <w:rFonts w:cstheme="minorHAnsi"/>
        </w:rPr>
      </w:pPr>
      <w:r w:rsidRPr="00202052">
        <w:rPr>
          <w:rFonts w:cstheme="minorHAnsi"/>
        </w:rPr>
        <w:t>Existem contratos ou acordos que visam proteger e regular o processamento de informações da organização e dos clientes acessíveis a terceiros que operam na área de TI e a outros fornecedores subcontratados que fazem parte de toda a cadeia de suprimentos.</w:t>
      </w:r>
    </w:p>
    <w:p w14:paraId="10DB4DCB" w14:textId="77777777" w:rsidR="00202052" w:rsidRPr="00202052" w:rsidRDefault="00202052" w:rsidP="007D3D5B">
      <w:pPr>
        <w:jc w:val="both"/>
        <w:rPr>
          <w:rFonts w:cstheme="minorHAnsi"/>
        </w:rPr>
      </w:pPr>
    </w:p>
    <w:p w14:paraId="484420C3" w14:textId="77777777" w:rsidR="00202052" w:rsidRPr="00202052" w:rsidRDefault="00202052" w:rsidP="007D3D5B">
      <w:pPr>
        <w:jc w:val="both"/>
        <w:rPr>
          <w:rFonts w:cstheme="minorHAnsi"/>
          <w:b/>
          <w:i/>
        </w:rPr>
      </w:pPr>
      <w:r w:rsidRPr="00202052">
        <w:rPr>
          <w:rFonts w:cstheme="minorHAnsi"/>
          <w:b/>
          <w:i/>
        </w:rPr>
        <w:t>Gestão de serviços prestados por fornecedores</w:t>
      </w:r>
    </w:p>
    <w:p w14:paraId="78A9C5A2" w14:textId="77777777" w:rsidR="00202052" w:rsidRPr="00202052" w:rsidRDefault="00202052" w:rsidP="007D3D5B">
      <w:pPr>
        <w:jc w:val="both"/>
        <w:rPr>
          <w:rFonts w:cstheme="minorHAnsi"/>
        </w:rPr>
      </w:pPr>
      <w:r w:rsidRPr="00202052">
        <w:rPr>
          <w:rFonts w:cstheme="minorHAnsi"/>
        </w:rPr>
        <w:t>A prestação de serviços prestados pelos fornecedores é monitorizada e verificada em relação ao contrato ou acordo. Todas as alterações no serviço são verificadas.</w:t>
      </w:r>
    </w:p>
    <w:p w14:paraId="240FCE2A" w14:textId="77777777" w:rsidR="00202052" w:rsidRPr="00202052" w:rsidRDefault="00202052" w:rsidP="007D3D5B">
      <w:pPr>
        <w:jc w:val="both"/>
        <w:rPr>
          <w:rFonts w:cstheme="minorHAnsi"/>
        </w:rPr>
      </w:pPr>
    </w:p>
    <w:p w14:paraId="0D64F3E8" w14:textId="77777777" w:rsidR="00202052" w:rsidRPr="00202052" w:rsidRDefault="00202052" w:rsidP="007D3D5B">
      <w:pPr>
        <w:jc w:val="both"/>
        <w:rPr>
          <w:rFonts w:cstheme="minorHAnsi"/>
          <w:b/>
          <w:i/>
          <w:u w:val="single"/>
        </w:rPr>
      </w:pPr>
      <w:r w:rsidRPr="00202052">
        <w:rPr>
          <w:rFonts w:cstheme="minorHAnsi"/>
          <w:b/>
          <w:i/>
          <w:u w:val="single"/>
        </w:rPr>
        <w:t>Gestão de incidentes para segurança das informações</w:t>
      </w:r>
    </w:p>
    <w:p w14:paraId="74EDCC2B" w14:textId="77777777" w:rsidR="00202052" w:rsidRPr="00202052" w:rsidRDefault="00202052" w:rsidP="007D3D5B">
      <w:pPr>
        <w:jc w:val="both"/>
        <w:rPr>
          <w:rFonts w:cstheme="minorHAnsi"/>
          <w:b/>
          <w:i/>
          <w:u w:val="single"/>
        </w:rPr>
      </w:pPr>
    </w:p>
    <w:p w14:paraId="61BE72FF" w14:textId="77777777" w:rsidR="00202052" w:rsidRPr="00202052" w:rsidRDefault="00202052" w:rsidP="007D3D5B">
      <w:pPr>
        <w:jc w:val="both"/>
        <w:rPr>
          <w:rFonts w:cstheme="minorHAnsi"/>
          <w:b/>
          <w:i/>
        </w:rPr>
      </w:pPr>
      <w:r w:rsidRPr="00202052">
        <w:rPr>
          <w:rFonts w:cstheme="minorHAnsi"/>
          <w:b/>
          <w:i/>
        </w:rPr>
        <w:t>Gestão de incidentes de segurança da informação e melhorias</w:t>
      </w:r>
    </w:p>
    <w:p w14:paraId="624E97B2" w14:textId="77777777" w:rsidR="00202052" w:rsidRPr="00202052" w:rsidRDefault="00202052" w:rsidP="007D3D5B">
      <w:pPr>
        <w:jc w:val="both"/>
        <w:rPr>
          <w:rFonts w:cstheme="minorHAnsi"/>
        </w:rPr>
      </w:pPr>
      <w:r w:rsidRPr="00202052">
        <w:rPr>
          <w:rFonts w:cstheme="minorHAnsi"/>
        </w:rPr>
        <w:t>Existem responsabilidades e procedimentos específicos que visam administrar coerentemente e efetivamente todos os eventos e incidentes relacionados à segurança da informação (por exemplo, o chamado procedimento de violação de dados).</w:t>
      </w:r>
    </w:p>
    <w:p w14:paraId="7C1E798D" w14:textId="77777777" w:rsidR="00202052" w:rsidRPr="00202052" w:rsidRDefault="00202052" w:rsidP="007D3D5B">
      <w:pPr>
        <w:jc w:val="both"/>
        <w:rPr>
          <w:rFonts w:cstheme="minorHAnsi"/>
        </w:rPr>
      </w:pPr>
    </w:p>
    <w:p w14:paraId="382A1A06" w14:textId="77777777" w:rsidR="00202052" w:rsidRPr="00202052" w:rsidRDefault="00202052" w:rsidP="007D3D5B">
      <w:pPr>
        <w:jc w:val="both"/>
        <w:rPr>
          <w:rFonts w:cstheme="minorHAnsi"/>
          <w:b/>
          <w:i/>
          <w:u w:val="single"/>
        </w:rPr>
      </w:pPr>
      <w:r w:rsidRPr="00202052">
        <w:rPr>
          <w:rFonts w:cstheme="minorHAnsi"/>
          <w:b/>
          <w:i/>
          <w:u w:val="single"/>
        </w:rPr>
        <w:t xml:space="preserve"> </w:t>
      </w:r>
      <w:proofErr w:type="spellStart"/>
      <w:r w:rsidRPr="00202052">
        <w:rPr>
          <w:rFonts w:cstheme="minorHAnsi"/>
          <w:b/>
          <w:i/>
          <w:u w:val="single"/>
        </w:rPr>
        <w:t>Aspectos</w:t>
      </w:r>
      <w:proofErr w:type="spellEnd"/>
      <w:r w:rsidRPr="00202052">
        <w:rPr>
          <w:rFonts w:cstheme="minorHAnsi"/>
          <w:b/>
          <w:i/>
          <w:u w:val="single"/>
        </w:rPr>
        <w:t xml:space="preserve"> de segurança da informação relacionados com a continuidade dos negócios</w:t>
      </w:r>
    </w:p>
    <w:p w14:paraId="42351F23" w14:textId="77777777" w:rsidR="00202052" w:rsidRPr="00202052" w:rsidRDefault="00202052" w:rsidP="007D3D5B">
      <w:pPr>
        <w:jc w:val="both"/>
        <w:rPr>
          <w:rFonts w:cstheme="minorHAnsi"/>
          <w:b/>
          <w:i/>
          <w:u w:val="single"/>
        </w:rPr>
      </w:pPr>
    </w:p>
    <w:p w14:paraId="0AF85C15" w14:textId="77777777" w:rsidR="00202052" w:rsidRPr="00202052" w:rsidRDefault="00202052" w:rsidP="007D3D5B">
      <w:pPr>
        <w:jc w:val="both"/>
        <w:rPr>
          <w:rFonts w:cstheme="minorHAnsi"/>
          <w:b/>
          <w:i/>
        </w:rPr>
      </w:pPr>
      <w:r w:rsidRPr="00202052">
        <w:rPr>
          <w:rFonts w:cstheme="minorHAnsi"/>
          <w:b/>
          <w:i/>
        </w:rPr>
        <w:t>Cumprimento dos requisitos legais e contratuais</w:t>
      </w:r>
    </w:p>
    <w:p w14:paraId="74F14759" w14:textId="77777777" w:rsidR="00202052" w:rsidRPr="00202052" w:rsidRDefault="00202052" w:rsidP="007D3D5B">
      <w:pPr>
        <w:jc w:val="both"/>
        <w:rPr>
          <w:rFonts w:cstheme="minorHAnsi"/>
        </w:rPr>
      </w:pPr>
      <w:r w:rsidRPr="00202052">
        <w:rPr>
          <w:rFonts w:cstheme="minorHAnsi"/>
        </w:rPr>
        <w:t>A empresa identifica e documenta suas obrigações para com autoridades externas e outros terceiros em relação à segurança da informação, incluindo propriedade intelectual, documentação contábil e informações sobre privacidade.</w:t>
      </w:r>
    </w:p>
    <w:p w14:paraId="674B2A99" w14:textId="77777777" w:rsidR="00202052" w:rsidRPr="00202052" w:rsidRDefault="00202052" w:rsidP="007D3D5B">
      <w:pPr>
        <w:jc w:val="both"/>
        <w:rPr>
          <w:rFonts w:cstheme="minorHAnsi"/>
        </w:rPr>
      </w:pPr>
    </w:p>
    <w:p w14:paraId="49AE26CB" w14:textId="77777777" w:rsidR="00202052" w:rsidRPr="00202052" w:rsidRDefault="00202052" w:rsidP="007D3D5B">
      <w:pPr>
        <w:jc w:val="both"/>
        <w:rPr>
          <w:rFonts w:cstheme="minorHAnsi"/>
          <w:b/>
          <w:i/>
        </w:rPr>
      </w:pPr>
      <w:r w:rsidRPr="00202052">
        <w:rPr>
          <w:rFonts w:cstheme="minorHAnsi"/>
          <w:b/>
          <w:i/>
        </w:rPr>
        <w:t>Revisão da informação de segurança</w:t>
      </w:r>
    </w:p>
    <w:p w14:paraId="39131336" w14:textId="77777777" w:rsidR="00202052" w:rsidRPr="00202052" w:rsidRDefault="00202052" w:rsidP="007D3D5B">
      <w:pPr>
        <w:jc w:val="both"/>
        <w:rPr>
          <w:rFonts w:cstheme="minorHAnsi"/>
        </w:rPr>
      </w:pPr>
      <w:r w:rsidRPr="00202052">
        <w:rPr>
          <w:rFonts w:cstheme="minorHAnsi"/>
        </w:rPr>
        <w:lastRenderedPageBreak/>
        <w:t>Os projetos da organização relacionados à segurança da informação e às políticas de segurança são revistos e ações corretivas são tomadas quando necessário.</w:t>
      </w:r>
    </w:p>
    <w:p w14:paraId="1D1881FB" w14:textId="77777777" w:rsidR="00202052" w:rsidRPr="00202052" w:rsidRDefault="00202052" w:rsidP="007D3D5B">
      <w:pPr>
        <w:spacing w:line="276" w:lineRule="auto"/>
        <w:jc w:val="both"/>
        <w:rPr>
          <w:rStyle w:val="Heading1Char"/>
          <w:rFonts w:asciiTheme="minorHAnsi" w:hAnsiTheme="minorHAnsi" w:cstheme="minorHAnsi"/>
          <w:b/>
          <w:bCs/>
          <w:color w:val="70AD47" w:themeColor="accent6"/>
        </w:rPr>
      </w:pPr>
    </w:p>
    <w:p w14:paraId="5CFA8791" w14:textId="7EFC789A" w:rsidR="00202052" w:rsidRPr="00202052" w:rsidRDefault="00202052" w:rsidP="007D3D5B">
      <w:pPr>
        <w:jc w:val="both"/>
        <w:rPr>
          <w:rStyle w:val="Heading1Char"/>
          <w:rFonts w:asciiTheme="minorHAnsi" w:hAnsiTheme="minorHAnsi" w:cstheme="minorHAnsi"/>
          <w:b/>
          <w:bCs/>
          <w:color w:val="70AD47" w:themeColor="accent6"/>
        </w:rPr>
      </w:pPr>
      <w:r w:rsidRPr="00202052">
        <w:rPr>
          <w:rStyle w:val="Heading1Char"/>
          <w:rFonts w:asciiTheme="minorHAnsi" w:hAnsiTheme="minorHAnsi" w:cstheme="minorHAnsi"/>
          <w:b/>
          <w:bCs/>
          <w:color w:val="70AD47" w:themeColor="accent6"/>
        </w:rPr>
        <w:br w:type="page"/>
      </w:r>
    </w:p>
    <w:p w14:paraId="120EC049" w14:textId="503F4530" w:rsidR="00594516" w:rsidRPr="007D3D5B" w:rsidRDefault="00594516" w:rsidP="00594516">
      <w:pPr>
        <w:spacing w:line="276" w:lineRule="auto"/>
        <w:jc w:val="center"/>
        <w:rPr>
          <w:rStyle w:val="Heading1Char"/>
          <w:rFonts w:asciiTheme="minorHAnsi" w:hAnsiTheme="minorHAnsi" w:cstheme="minorHAnsi"/>
          <w:b/>
          <w:bCs/>
          <w:color w:val="7030A0"/>
        </w:rPr>
      </w:pPr>
      <w:r w:rsidRPr="007D3D5B">
        <w:rPr>
          <w:rStyle w:val="Heading1Char"/>
          <w:rFonts w:asciiTheme="minorHAnsi" w:hAnsiTheme="minorHAnsi" w:cstheme="minorHAnsi"/>
          <w:b/>
          <w:bCs/>
          <w:color w:val="7030A0"/>
        </w:rPr>
        <w:lastRenderedPageBreak/>
        <w:t>Anexo 3</w:t>
      </w:r>
      <w:bookmarkEnd w:id="45"/>
    </w:p>
    <w:p w14:paraId="5AF35C93" w14:textId="09B09FA0" w:rsidR="00594516" w:rsidRPr="00202052" w:rsidRDefault="00594516" w:rsidP="007D3D5B">
      <w:pPr>
        <w:pStyle w:val="NormalCentered"/>
        <w:tabs>
          <w:tab w:val="left" w:pos="3969"/>
        </w:tabs>
        <w:spacing w:line="276" w:lineRule="auto"/>
        <w:jc w:val="both"/>
        <w:rPr>
          <w:rStyle w:val="Heading1Char"/>
          <w:rFonts w:asciiTheme="minorHAnsi" w:hAnsiTheme="minorHAnsi" w:cstheme="minorHAnsi"/>
          <w:sz w:val="24"/>
          <w:szCs w:val="24"/>
          <w:lang w:val="pt-BR"/>
        </w:rPr>
      </w:pPr>
      <w:r w:rsidRPr="00202052">
        <w:rPr>
          <w:rFonts w:asciiTheme="minorHAnsi" w:eastAsia="Times New Roman" w:hAnsiTheme="minorHAnsi" w:cstheme="minorHAnsi"/>
          <w:szCs w:val="24"/>
          <w:lang w:val="pt-BR" w:eastAsia="it-IT"/>
        </w:rPr>
        <w:t xml:space="preserve">O Anexo 3 (Lista de </w:t>
      </w:r>
      <w:proofErr w:type="spellStart"/>
      <w:r w:rsidRPr="00202052">
        <w:rPr>
          <w:rFonts w:asciiTheme="minorHAnsi" w:eastAsia="Times New Roman" w:hAnsiTheme="minorHAnsi" w:cstheme="minorHAnsi"/>
          <w:szCs w:val="24"/>
          <w:lang w:val="pt-BR" w:eastAsia="it-IT"/>
        </w:rPr>
        <w:t>Sub-subcontratantes</w:t>
      </w:r>
      <w:proofErr w:type="spellEnd"/>
      <w:r w:rsidRPr="00202052">
        <w:rPr>
          <w:rFonts w:asciiTheme="minorHAnsi" w:eastAsia="Times New Roman" w:hAnsiTheme="minorHAnsi" w:cstheme="minorHAnsi"/>
          <w:szCs w:val="24"/>
          <w:lang w:val="pt-BR" w:eastAsia="it-IT"/>
        </w:rPr>
        <w:t xml:space="preserve">) deve ser solicitado por e-mail para: </w:t>
      </w:r>
      <w:r w:rsidR="00202052" w:rsidRPr="00202052">
        <w:rPr>
          <w:rFonts w:asciiTheme="minorHAnsi" w:eastAsia="Times New Roman" w:hAnsiTheme="minorHAnsi" w:cstheme="minorHAnsi"/>
          <w:szCs w:val="24"/>
          <w:lang w:val="pt-BR" w:eastAsia="it-IT"/>
        </w:rPr>
        <w:t>dpo@amen.pt</w:t>
      </w:r>
      <w:r w:rsidRPr="00202052">
        <w:rPr>
          <w:rFonts w:asciiTheme="minorHAnsi" w:eastAsia="Times New Roman" w:hAnsiTheme="minorHAnsi" w:cstheme="minorHAnsi"/>
          <w:szCs w:val="24"/>
          <w:lang w:val="pt-BR" w:eastAsia="it-IT"/>
        </w:rPr>
        <w:t xml:space="preserve">. </w:t>
      </w:r>
    </w:p>
    <w:p w14:paraId="45336C1D" w14:textId="77777777" w:rsidR="00594516" w:rsidRPr="00202052" w:rsidRDefault="00594516" w:rsidP="00594516">
      <w:pPr>
        <w:spacing w:line="276" w:lineRule="auto"/>
        <w:jc w:val="center"/>
        <w:rPr>
          <w:rFonts w:cstheme="minorHAnsi"/>
          <w:b/>
          <w:bCs/>
          <w:color w:val="70AD47" w:themeColor="accent6"/>
          <w:lang w:val="pt-BR"/>
        </w:rPr>
      </w:pPr>
    </w:p>
    <w:p w14:paraId="60C75FE9" w14:textId="77777777" w:rsidR="00594516" w:rsidRPr="00202052" w:rsidRDefault="00594516" w:rsidP="00594516">
      <w:pPr>
        <w:jc w:val="center"/>
        <w:rPr>
          <w:rFonts w:cstheme="minorHAnsi"/>
          <w:szCs w:val="20"/>
        </w:rPr>
      </w:pPr>
    </w:p>
    <w:p w14:paraId="5BB76381" w14:textId="77777777" w:rsidR="00594516" w:rsidRPr="00202052" w:rsidRDefault="00594516" w:rsidP="00594516">
      <w:pPr>
        <w:rPr>
          <w:rFonts w:cstheme="minorHAnsi"/>
          <w:szCs w:val="20"/>
        </w:rPr>
      </w:pPr>
    </w:p>
    <w:p w14:paraId="2571415A" w14:textId="77777777" w:rsidR="00594516" w:rsidRPr="00202052" w:rsidRDefault="00594516" w:rsidP="00594516">
      <w:pPr>
        <w:spacing w:line="276" w:lineRule="auto"/>
        <w:jc w:val="both"/>
        <w:rPr>
          <w:rFonts w:cstheme="minorHAnsi"/>
          <w:b/>
          <w:bCs/>
          <w:color w:val="70AD47" w:themeColor="accent6"/>
          <w:sz w:val="32"/>
          <w:szCs w:val="32"/>
        </w:rPr>
      </w:pPr>
    </w:p>
    <w:p w14:paraId="04E4EC58" w14:textId="77777777" w:rsidR="00594516" w:rsidRPr="00202052" w:rsidRDefault="00594516" w:rsidP="00594516">
      <w:pPr>
        <w:rPr>
          <w:rFonts w:cstheme="minorHAnsi"/>
          <w:szCs w:val="20"/>
        </w:rPr>
      </w:pPr>
    </w:p>
    <w:p w14:paraId="5D4BACDB" w14:textId="77777777" w:rsidR="00594516" w:rsidRPr="00202052" w:rsidRDefault="00594516" w:rsidP="00594516">
      <w:pPr>
        <w:rPr>
          <w:rFonts w:cstheme="minorHAnsi"/>
          <w:szCs w:val="20"/>
          <w:lang w:val="pt-BR"/>
        </w:rPr>
      </w:pPr>
    </w:p>
    <w:p w14:paraId="3B3332F0" w14:textId="77777777" w:rsidR="00594516" w:rsidRPr="00202052" w:rsidRDefault="00594516" w:rsidP="00594516">
      <w:pPr>
        <w:rPr>
          <w:rFonts w:cstheme="minorHAnsi"/>
          <w:szCs w:val="20"/>
          <w:lang w:val="pt-BR"/>
        </w:rPr>
      </w:pPr>
    </w:p>
    <w:p w14:paraId="3635F1D0" w14:textId="77777777" w:rsidR="00594516" w:rsidRPr="00202052" w:rsidRDefault="00594516" w:rsidP="00594516">
      <w:pPr>
        <w:rPr>
          <w:rFonts w:cstheme="minorHAnsi"/>
          <w:szCs w:val="20"/>
          <w:lang w:val="pt-BR"/>
        </w:rPr>
      </w:pPr>
    </w:p>
    <w:p w14:paraId="21B68E8A" w14:textId="77777777" w:rsidR="00594516" w:rsidRPr="00202052" w:rsidRDefault="00594516" w:rsidP="00931D7F">
      <w:pPr>
        <w:tabs>
          <w:tab w:val="left" w:pos="2913"/>
        </w:tabs>
        <w:ind w:left="360"/>
        <w:jc w:val="both"/>
        <w:rPr>
          <w:rFonts w:cstheme="minorHAnsi"/>
          <w:lang w:val="pt-BR"/>
        </w:rPr>
      </w:pPr>
    </w:p>
    <w:sectPr w:rsidR="00594516" w:rsidRPr="00202052" w:rsidSect="00901387">
      <w:headerReference w:type="default" r:id="rId8"/>
      <w:footerReference w:type="even" r:id="rId9"/>
      <w:footerReference w:type="default" r:id="rId10"/>
      <w:pgSz w:w="11900" w:h="16840"/>
      <w:pgMar w:top="1542" w:right="1701" w:bottom="1417" w:left="1701" w:header="462"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C0C4" w14:textId="77777777" w:rsidR="008C4498" w:rsidRDefault="008C4498" w:rsidP="00C47D66">
      <w:r>
        <w:separator/>
      </w:r>
    </w:p>
  </w:endnote>
  <w:endnote w:type="continuationSeparator" w:id="0">
    <w:p w14:paraId="391D3949" w14:textId="77777777" w:rsidR="008C4498" w:rsidRDefault="008C4498" w:rsidP="00C4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250682"/>
      <w:docPartObj>
        <w:docPartGallery w:val="Page Numbers (Bottom of Page)"/>
        <w:docPartUnique/>
      </w:docPartObj>
    </w:sdtPr>
    <w:sdtContent>
      <w:p w14:paraId="631A7295" w14:textId="7B4A9AB5" w:rsidR="006B251C" w:rsidRDefault="006B251C" w:rsidP="00823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2D120E" w14:textId="77777777" w:rsidR="006B251C" w:rsidRDefault="006B251C" w:rsidP="006B2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886610265"/>
      <w:docPartObj>
        <w:docPartGallery w:val="Page Numbers (Bottom of Page)"/>
        <w:docPartUnique/>
      </w:docPartObj>
    </w:sdtPr>
    <w:sdtContent>
      <w:p w14:paraId="1F959754" w14:textId="5D1F52D2" w:rsidR="006B251C" w:rsidRPr="00A978DC" w:rsidRDefault="006B251C" w:rsidP="006B251C">
        <w:pPr>
          <w:pStyle w:val="Footer"/>
          <w:framePr w:wrap="none" w:vAnchor="text" w:hAnchor="margin" w:xAlign="right" w:y="-358"/>
          <w:rPr>
            <w:rStyle w:val="PageNumber"/>
            <w:sz w:val="20"/>
            <w:szCs w:val="20"/>
          </w:rPr>
        </w:pPr>
        <w:r w:rsidRPr="00A978DC">
          <w:rPr>
            <w:rStyle w:val="PageNumber"/>
            <w:sz w:val="20"/>
            <w:szCs w:val="20"/>
          </w:rPr>
          <w:fldChar w:fldCharType="begin"/>
        </w:r>
        <w:r w:rsidRPr="00A978DC">
          <w:rPr>
            <w:rStyle w:val="PageNumber"/>
            <w:sz w:val="20"/>
            <w:szCs w:val="20"/>
          </w:rPr>
          <w:instrText xml:space="preserve"> PAGE </w:instrText>
        </w:r>
        <w:r w:rsidRPr="00A978DC">
          <w:rPr>
            <w:rStyle w:val="PageNumber"/>
            <w:sz w:val="20"/>
            <w:szCs w:val="20"/>
          </w:rPr>
          <w:fldChar w:fldCharType="separate"/>
        </w:r>
        <w:r w:rsidRPr="00A978DC">
          <w:rPr>
            <w:rStyle w:val="PageNumber"/>
            <w:noProof/>
            <w:sz w:val="20"/>
            <w:szCs w:val="20"/>
          </w:rPr>
          <w:t>21</w:t>
        </w:r>
        <w:r w:rsidRPr="00A978DC">
          <w:rPr>
            <w:rStyle w:val="PageNumber"/>
            <w:sz w:val="20"/>
            <w:szCs w:val="20"/>
          </w:rPr>
          <w:fldChar w:fldCharType="end"/>
        </w:r>
      </w:p>
    </w:sdtContent>
  </w:sdt>
  <w:p w14:paraId="2DBF0D7D" w14:textId="77777777" w:rsidR="00C47D66" w:rsidRPr="00663321" w:rsidRDefault="00C47D66" w:rsidP="0046086A">
    <w:pPr>
      <w:pStyle w:val="Footer"/>
      <w:ind w:right="360"/>
      <w:jc w:val="center"/>
      <w:rPr>
        <w:rFonts w:ascii="Arial" w:hAnsi="Arial" w:cs="Arial"/>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2CE1" w14:textId="77777777" w:rsidR="008C4498" w:rsidRDefault="008C4498" w:rsidP="00C47D66">
      <w:r>
        <w:separator/>
      </w:r>
    </w:p>
  </w:footnote>
  <w:footnote w:type="continuationSeparator" w:id="0">
    <w:p w14:paraId="27DAB903" w14:textId="77777777" w:rsidR="008C4498" w:rsidRDefault="008C4498" w:rsidP="00C4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42AF3E65" w:rsidR="00C47D66" w:rsidRDefault="00C47D66" w:rsidP="00C47D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567"/>
    <w:multiLevelType w:val="hybridMultilevel"/>
    <w:tmpl w:val="A9A81AE8"/>
    <w:lvl w:ilvl="0" w:tplc="B54A7B7C">
      <w:start w:val="1"/>
      <w:numFmt w:val="upperLetter"/>
      <w:lvlText w:val="%1."/>
      <w:lvlJc w:val="left"/>
      <w:pPr>
        <w:ind w:left="720" w:hanging="360"/>
      </w:pPr>
    </w:lvl>
    <w:lvl w:ilvl="1" w:tplc="ACE093BE">
      <w:start w:val="1"/>
      <w:numFmt w:val="lowerLetter"/>
      <w:lvlText w:val="%2."/>
      <w:lvlJc w:val="left"/>
      <w:pPr>
        <w:ind w:left="1440" w:hanging="360"/>
      </w:pPr>
    </w:lvl>
    <w:lvl w:ilvl="2" w:tplc="6FDA61D4">
      <w:start w:val="1"/>
      <w:numFmt w:val="lowerRoman"/>
      <w:lvlText w:val="%3."/>
      <w:lvlJc w:val="right"/>
      <w:pPr>
        <w:ind w:left="2160" w:hanging="180"/>
      </w:pPr>
    </w:lvl>
    <w:lvl w:ilvl="3" w:tplc="60F40438">
      <w:start w:val="1"/>
      <w:numFmt w:val="decimal"/>
      <w:lvlText w:val="%4."/>
      <w:lvlJc w:val="left"/>
      <w:pPr>
        <w:ind w:left="2880" w:hanging="360"/>
      </w:pPr>
    </w:lvl>
    <w:lvl w:ilvl="4" w:tplc="33769B9E">
      <w:start w:val="1"/>
      <w:numFmt w:val="lowerLetter"/>
      <w:lvlText w:val="%5."/>
      <w:lvlJc w:val="left"/>
      <w:pPr>
        <w:ind w:left="3600" w:hanging="360"/>
      </w:pPr>
    </w:lvl>
    <w:lvl w:ilvl="5" w:tplc="94527FDC">
      <w:start w:val="1"/>
      <w:numFmt w:val="lowerRoman"/>
      <w:lvlText w:val="%6."/>
      <w:lvlJc w:val="right"/>
      <w:pPr>
        <w:ind w:left="4320" w:hanging="180"/>
      </w:pPr>
    </w:lvl>
    <w:lvl w:ilvl="6" w:tplc="9A02D342">
      <w:start w:val="1"/>
      <w:numFmt w:val="decimal"/>
      <w:lvlText w:val="%7."/>
      <w:lvlJc w:val="left"/>
      <w:pPr>
        <w:ind w:left="5040" w:hanging="360"/>
      </w:pPr>
    </w:lvl>
    <w:lvl w:ilvl="7" w:tplc="03763696">
      <w:start w:val="1"/>
      <w:numFmt w:val="lowerLetter"/>
      <w:lvlText w:val="%8."/>
      <w:lvlJc w:val="left"/>
      <w:pPr>
        <w:ind w:left="5760" w:hanging="360"/>
      </w:pPr>
    </w:lvl>
    <w:lvl w:ilvl="8" w:tplc="92A2F55E">
      <w:start w:val="1"/>
      <w:numFmt w:val="lowerRoman"/>
      <w:lvlText w:val="%9."/>
      <w:lvlJc w:val="right"/>
      <w:pPr>
        <w:ind w:left="6480" w:hanging="180"/>
      </w:pPr>
    </w:lvl>
  </w:abstractNum>
  <w:abstractNum w:abstractNumId="1" w15:restartNumberingAfterBreak="0">
    <w:nsid w:val="03B85011"/>
    <w:multiLevelType w:val="hybridMultilevel"/>
    <w:tmpl w:val="C6BC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405"/>
    <w:multiLevelType w:val="hybridMultilevel"/>
    <w:tmpl w:val="34C860EA"/>
    <w:lvl w:ilvl="0" w:tplc="621E7970">
      <w:start w:val="1"/>
      <w:numFmt w:val="lowerRoman"/>
      <w:lvlText w:val="%1."/>
      <w:lvlJc w:val="righ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18D72276"/>
    <w:multiLevelType w:val="hybridMultilevel"/>
    <w:tmpl w:val="9E8E43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87711"/>
    <w:multiLevelType w:val="hybridMultilevel"/>
    <w:tmpl w:val="239213F2"/>
    <w:lvl w:ilvl="0" w:tplc="6E74B7D8">
      <w:start w:val="1"/>
      <w:numFmt w:val="decimal"/>
      <w:lvlText w:val="%1."/>
      <w:lvlJc w:val="left"/>
      <w:pPr>
        <w:ind w:left="720" w:hanging="360"/>
      </w:pPr>
    </w:lvl>
    <w:lvl w:ilvl="1" w:tplc="898C2B30">
      <w:start w:val="1"/>
      <w:numFmt w:val="lowerLetter"/>
      <w:lvlText w:val="%2."/>
      <w:lvlJc w:val="left"/>
      <w:pPr>
        <w:ind w:left="1440" w:hanging="360"/>
      </w:pPr>
    </w:lvl>
    <w:lvl w:ilvl="2" w:tplc="45E0FD72">
      <w:start w:val="1"/>
      <w:numFmt w:val="lowerRoman"/>
      <w:lvlText w:val="%3."/>
      <w:lvlJc w:val="right"/>
      <w:pPr>
        <w:ind w:left="2160" w:hanging="180"/>
      </w:pPr>
    </w:lvl>
    <w:lvl w:ilvl="3" w:tplc="95569C26">
      <w:start w:val="1"/>
      <w:numFmt w:val="decimal"/>
      <w:lvlText w:val="%4."/>
      <w:lvlJc w:val="left"/>
      <w:pPr>
        <w:ind w:left="2880" w:hanging="360"/>
      </w:pPr>
    </w:lvl>
    <w:lvl w:ilvl="4" w:tplc="E2BE1DD2">
      <w:start w:val="1"/>
      <w:numFmt w:val="lowerLetter"/>
      <w:lvlText w:val="%5."/>
      <w:lvlJc w:val="left"/>
      <w:pPr>
        <w:ind w:left="3600" w:hanging="360"/>
      </w:pPr>
    </w:lvl>
    <w:lvl w:ilvl="5" w:tplc="4F76FC2E">
      <w:start w:val="1"/>
      <w:numFmt w:val="lowerRoman"/>
      <w:lvlText w:val="%6."/>
      <w:lvlJc w:val="right"/>
      <w:pPr>
        <w:ind w:left="4320" w:hanging="180"/>
      </w:pPr>
    </w:lvl>
    <w:lvl w:ilvl="6" w:tplc="32322BC8">
      <w:start w:val="1"/>
      <w:numFmt w:val="decimal"/>
      <w:lvlText w:val="%7."/>
      <w:lvlJc w:val="left"/>
      <w:pPr>
        <w:ind w:left="5040" w:hanging="360"/>
      </w:pPr>
    </w:lvl>
    <w:lvl w:ilvl="7" w:tplc="EB70B3AE">
      <w:start w:val="1"/>
      <w:numFmt w:val="lowerLetter"/>
      <w:lvlText w:val="%8."/>
      <w:lvlJc w:val="left"/>
      <w:pPr>
        <w:ind w:left="5760" w:hanging="360"/>
      </w:pPr>
    </w:lvl>
    <w:lvl w:ilvl="8" w:tplc="89CE24E8">
      <w:start w:val="1"/>
      <w:numFmt w:val="lowerRoman"/>
      <w:lvlText w:val="%9."/>
      <w:lvlJc w:val="right"/>
      <w:pPr>
        <w:ind w:left="6480" w:hanging="180"/>
      </w:pPr>
    </w:lvl>
  </w:abstractNum>
  <w:abstractNum w:abstractNumId="5" w15:restartNumberingAfterBreak="0">
    <w:nsid w:val="29B2525D"/>
    <w:multiLevelType w:val="hybridMultilevel"/>
    <w:tmpl w:val="E8F0BC00"/>
    <w:lvl w:ilvl="0" w:tplc="C810C4DE">
      <w:start w:val="1"/>
      <w:numFmt w:val="decimal"/>
      <w:lvlText w:val="%1."/>
      <w:lvlJc w:val="left"/>
      <w:pPr>
        <w:ind w:left="720" w:hanging="360"/>
      </w:pPr>
    </w:lvl>
    <w:lvl w:ilvl="1" w:tplc="F59E7390">
      <w:start w:val="1"/>
      <w:numFmt w:val="lowerLetter"/>
      <w:lvlText w:val="%2."/>
      <w:lvlJc w:val="left"/>
      <w:pPr>
        <w:ind w:left="1440" w:hanging="360"/>
      </w:pPr>
    </w:lvl>
    <w:lvl w:ilvl="2" w:tplc="E8F215D4">
      <w:start w:val="1"/>
      <w:numFmt w:val="lowerRoman"/>
      <w:lvlText w:val="%3."/>
      <w:lvlJc w:val="right"/>
      <w:pPr>
        <w:ind w:left="2160" w:hanging="180"/>
      </w:pPr>
    </w:lvl>
    <w:lvl w:ilvl="3" w:tplc="CFF6C0C6">
      <w:start w:val="1"/>
      <w:numFmt w:val="decimal"/>
      <w:lvlText w:val="%4."/>
      <w:lvlJc w:val="left"/>
      <w:pPr>
        <w:ind w:left="2880" w:hanging="360"/>
      </w:pPr>
    </w:lvl>
    <w:lvl w:ilvl="4" w:tplc="211ED264">
      <w:start w:val="1"/>
      <w:numFmt w:val="lowerLetter"/>
      <w:lvlText w:val="%5."/>
      <w:lvlJc w:val="left"/>
      <w:pPr>
        <w:ind w:left="3600" w:hanging="360"/>
      </w:pPr>
    </w:lvl>
    <w:lvl w:ilvl="5" w:tplc="E5660860">
      <w:start w:val="1"/>
      <w:numFmt w:val="lowerRoman"/>
      <w:lvlText w:val="%6."/>
      <w:lvlJc w:val="right"/>
      <w:pPr>
        <w:ind w:left="4320" w:hanging="180"/>
      </w:pPr>
    </w:lvl>
    <w:lvl w:ilvl="6" w:tplc="8CE23F54">
      <w:start w:val="1"/>
      <w:numFmt w:val="decimal"/>
      <w:lvlText w:val="%7."/>
      <w:lvlJc w:val="left"/>
      <w:pPr>
        <w:ind w:left="5040" w:hanging="360"/>
      </w:pPr>
    </w:lvl>
    <w:lvl w:ilvl="7" w:tplc="F5E27722">
      <w:start w:val="1"/>
      <w:numFmt w:val="lowerLetter"/>
      <w:lvlText w:val="%8."/>
      <w:lvlJc w:val="left"/>
      <w:pPr>
        <w:ind w:left="5760" w:hanging="360"/>
      </w:pPr>
    </w:lvl>
    <w:lvl w:ilvl="8" w:tplc="DA9C2D56">
      <w:start w:val="1"/>
      <w:numFmt w:val="lowerRoman"/>
      <w:lvlText w:val="%9."/>
      <w:lvlJc w:val="right"/>
      <w:pPr>
        <w:ind w:left="6480" w:hanging="180"/>
      </w:pPr>
    </w:lvl>
  </w:abstractNum>
  <w:abstractNum w:abstractNumId="6" w15:restartNumberingAfterBreak="0">
    <w:nsid w:val="307F258A"/>
    <w:multiLevelType w:val="hybridMultilevel"/>
    <w:tmpl w:val="A35ECC78"/>
    <w:lvl w:ilvl="0" w:tplc="CA92F7C2">
      <w:start w:val="1"/>
      <w:numFmt w:val="lowerLetter"/>
      <w:lvlText w:val="%1."/>
      <w:lvlJc w:val="left"/>
      <w:pPr>
        <w:ind w:left="720" w:hanging="360"/>
      </w:pPr>
    </w:lvl>
    <w:lvl w:ilvl="1" w:tplc="733AD612">
      <w:start w:val="1"/>
      <w:numFmt w:val="lowerLetter"/>
      <w:lvlText w:val="%2."/>
      <w:lvlJc w:val="left"/>
      <w:pPr>
        <w:ind w:left="1440" w:hanging="360"/>
      </w:pPr>
    </w:lvl>
    <w:lvl w:ilvl="2" w:tplc="07CCA164">
      <w:start w:val="1"/>
      <w:numFmt w:val="lowerRoman"/>
      <w:lvlText w:val="%3."/>
      <w:lvlJc w:val="right"/>
      <w:pPr>
        <w:ind w:left="2160" w:hanging="180"/>
      </w:pPr>
    </w:lvl>
    <w:lvl w:ilvl="3" w:tplc="0F6E4524">
      <w:start w:val="1"/>
      <w:numFmt w:val="decimal"/>
      <w:lvlText w:val="%4."/>
      <w:lvlJc w:val="left"/>
      <w:pPr>
        <w:ind w:left="2880" w:hanging="360"/>
      </w:pPr>
    </w:lvl>
    <w:lvl w:ilvl="4" w:tplc="D170659A">
      <w:start w:val="1"/>
      <w:numFmt w:val="lowerLetter"/>
      <w:lvlText w:val="%5."/>
      <w:lvlJc w:val="left"/>
      <w:pPr>
        <w:ind w:left="3600" w:hanging="360"/>
      </w:pPr>
    </w:lvl>
    <w:lvl w:ilvl="5" w:tplc="45EA8E8C">
      <w:start w:val="1"/>
      <w:numFmt w:val="lowerRoman"/>
      <w:lvlText w:val="%6."/>
      <w:lvlJc w:val="right"/>
      <w:pPr>
        <w:ind w:left="4320" w:hanging="180"/>
      </w:pPr>
    </w:lvl>
    <w:lvl w:ilvl="6" w:tplc="2AB26892">
      <w:start w:val="1"/>
      <w:numFmt w:val="decimal"/>
      <w:lvlText w:val="%7."/>
      <w:lvlJc w:val="left"/>
      <w:pPr>
        <w:ind w:left="5040" w:hanging="360"/>
      </w:pPr>
    </w:lvl>
    <w:lvl w:ilvl="7" w:tplc="24AA1AF8">
      <w:start w:val="1"/>
      <w:numFmt w:val="lowerLetter"/>
      <w:lvlText w:val="%8."/>
      <w:lvlJc w:val="left"/>
      <w:pPr>
        <w:ind w:left="5760" w:hanging="360"/>
      </w:pPr>
    </w:lvl>
    <w:lvl w:ilvl="8" w:tplc="03C03190">
      <w:start w:val="1"/>
      <w:numFmt w:val="lowerRoman"/>
      <w:lvlText w:val="%9."/>
      <w:lvlJc w:val="right"/>
      <w:pPr>
        <w:ind w:left="6480" w:hanging="180"/>
      </w:pPr>
    </w:lvl>
  </w:abstractNum>
  <w:abstractNum w:abstractNumId="7" w15:restartNumberingAfterBreak="0">
    <w:nsid w:val="35535F15"/>
    <w:multiLevelType w:val="hybridMultilevel"/>
    <w:tmpl w:val="E5AC97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CE14AD"/>
    <w:multiLevelType w:val="hybridMultilevel"/>
    <w:tmpl w:val="7F068AD4"/>
    <w:lvl w:ilvl="0" w:tplc="F3FCC044">
      <w:start w:val="1"/>
      <w:numFmt w:val="lowerLetter"/>
      <w:lvlText w:val="%1)"/>
      <w:lvlJc w:val="left"/>
      <w:pPr>
        <w:ind w:left="720" w:hanging="360"/>
      </w:pPr>
      <w:rPr>
        <w:rFonts w:ascii="Trebuchet MS" w:eastAsia="Times New Roman" w:hAnsi="Trebuchet M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0F7676"/>
    <w:multiLevelType w:val="multilevel"/>
    <w:tmpl w:val="8A7EAB6C"/>
    <w:styleLink w:val="CurrentList1"/>
    <w:lvl w:ilvl="0">
      <w:start w:val="1"/>
      <w:numFmt w:val="lowerLetter"/>
      <w:lvlText w:val="%1)"/>
      <w:lvlJc w:val="left"/>
      <w:pPr>
        <w:ind w:left="720" w:hanging="360"/>
      </w:pPr>
      <w:rPr>
        <w:rFonts w:ascii="Trebuchet MS" w:eastAsia="Times New Roman" w:hAnsi="Trebuchet M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99419E"/>
    <w:multiLevelType w:val="hybridMultilevel"/>
    <w:tmpl w:val="377A9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742785"/>
    <w:multiLevelType w:val="hybridMultilevel"/>
    <w:tmpl w:val="B84A96AE"/>
    <w:lvl w:ilvl="0" w:tplc="39FE2198">
      <w:start w:val="1"/>
      <w:numFmt w:val="lowerLetter"/>
      <w:lvlText w:val="%1."/>
      <w:lvlJc w:val="left"/>
      <w:pPr>
        <w:ind w:left="720" w:hanging="360"/>
      </w:pPr>
    </w:lvl>
    <w:lvl w:ilvl="1" w:tplc="3CE486C6">
      <w:start w:val="1"/>
      <w:numFmt w:val="lowerLetter"/>
      <w:lvlText w:val="%2."/>
      <w:lvlJc w:val="left"/>
      <w:pPr>
        <w:ind w:left="1440" w:hanging="360"/>
      </w:pPr>
    </w:lvl>
    <w:lvl w:ilvl="2" w:tplc="E72625E8">
      <w:start w:val="1"/>
      <w:numFmt w:val="lowerRoman"/>
      <w:lvlText w:val="%3."/>
      <w:lvlJc w:val="right"/>
      <w:pPr>
        <w:ind w:left="2160" w:hanging="180"/>
      </w:pPr>
    </w:lvl>
    <w:lvl w:ilvl="3" w:tplc="9EEC74F0">
      <w:start w:val="1"/>
      <w:numFmt w:val="decimal"/>
      <w:lvlText w:val="%4."/>
      <w:lvlJc w:val="left"/>
      <w:pPr>
        <w:ind w:left="2880" w:hanging="360"/>
      </w:pPr>
    </w:lvl>
    <w:lvl w:ilvl="4" w:tplc="C0B69A0C">
      <w:start w:val="1"/>
      <w:numFmt w:val="lowerLetter"/>
      <w:lvlText w:val="%5."/>
      <w:lvlJc w:val="left"/>
      <w:pPr>
        <w:ind w:left="3600" w:hanging="360"/>
      </w:pPr>
    </w:lvl>
    <w:lvl w:ilvl="5" w:tplc="49606104">
      <w:start w:val="1"/>
      <w:numFmt w:val="lowerRoman"/>
      <w:lvlText w:val="%6."/>
      <w:lvlJc w:val="right"/>
      <w:pPr>
        <w:ind w:left="4320" w:hanging="180"/>
      </w:pPr>
    </w:lvl>
    <w:lvl w:ilvl="6" w:tplc="46FC9A18">
      <w:start w:val="1"/>
      <w:numFmt w:val="decimal"/>
      <w:lvlText w:val="%7."/>
      <w:lvlJc w:val="left"/>
      <w:pPr>
        <w:ind w:left="5040" w:hanging="360"/>
      </w:pPr>
    </w:lvl>
    <w:lvl w:ilvl="7" w:tplc="0E3A497C">
      <w:start w:val="1"/>
      <w:numFmt w:val="lowerLetter"/>
      <w:lvlText w:val="%8."/>
      <w:lvlJc w:val="left"/>
      <w:pPr>
        <w:ind w:left="5760" w:hanging="360"/>
      </w:pPr>
    </w:lvl>
    <w:lvl w:ilvl="8" w:tplc="887EEEF6">
      <w:start w:val="1"/>
      <w:numFmt w:val="lowerRoman"/>
      <w:lvlText w:val="%9."/>
      <w:lvlJc w:val="right"/>
      <w:pPr>
        <w:ind w:left="6480" w:hanging="180"/>
      </w:pPr>
    </w:lvl>
  </w:abstractNum>
  <w:abstractNum w:abstractNumId="12" w15:restartNumberingAfterBreak="0">
    <w:nsid w:val="578C4B79"/>
    <w:multiLevelType w:val="hybridMultilevel"/>
    <w:tmpl w:val="4F88841E"/>
    <w:lvl w:ilvl="0" w:tplc="E006F028">
      <w:start w:val="1"/>
      <w:numFmt w:val="lowerLetter"/>
      <w:lvlText w:val="%1."/>
      <w:lvlJc w:val="left"/>
      <w:pPr>
        <w:ind w:left="720" w:hanging="360"/>
      </w:pPr>
    </w:lvl>
    <w:lvl w:ilvl="1" w:tplc="DD28E270">
      <w:start w:val="1"/>
      <w:numFmt w:val="lowerLetter"/>
      <w:lvlText w:val="%2."/>
      <w:lvlJc w:val="left"/>
      <w:pPr>
        <w:ind w:left="1440" w:hanging="360"/>
      </w:pPr>
    </w:lvl>
    <w:lvl w:ilvl="2" w:tplc="5F0A6042">
      <w:start w:val="1"/>
      <w:numFmt w:val="lowerRoman"/>
      <w:lvlText w:val="%3."/>
      <w:lvlJc w:val="right"/>
      <w:pPr>
        <w:ind w:left="2160" w:hanging="180"/>
      </w:pPr>
    </w:lvl>
    <w:lvl w:ilvl="3" w:tplc="4C7A6338">
      <w:start w:val="1"/>
      <w:numFmt w:val="decimal"/>
      <w:lvlText w:val="%4."/>
      <w:lvlJc w:val="left"/>
      <w:pPr>
        <w:ind w:left="2880" w:hanging="360"/>
      </w:pPr>
    </w:lvl>
    <w:lvl w:ilvl="4" w:tplc="B9EAF900">
      <w:start w:val="1"/>
      <w:numFmt w:val="lowerLetter"/>
      <w:lvlText w:val="%5."/>
      <w:lvlJc w:val="left"/>
      <w:pPr>
        <w:ind w:left="3600" w:hanging="360"/>
      </w:pPr>
    </w:lvl>
    <w:lvl w:ilvl="5" w:tplc="1FE874EE">
      <w:start w:val="1"/>
      <w:numFmt w:val="lowerRoman"/>
      <w:lvlText w:val="%6."/>
      <w:lvlJc w:val="right"/>
      <w:pPr>
        <w:ind w:left="4320" w:hanging="180"/>
      </w:pPr>
    </w:lvl>
    <w:lvl w:ilvl="6" w:tplc="5B788074">
      <w:start w:val="1"/>
      <w:numFmt w:val="decimal"/>
      <w:lvlText w:val="%7."/>
      <w:lvlJc w:val="left"/>
      <w:pPr>
        <w:ind w:left="5040" w:hanging="360"/>
      </w:pPr>
    </w:lvl>
    <w:lvl w:ilvl="7" w:tplc="580A0094">
      <w:start w:val="1"/>
      <w:numFmt w:val="lowerLetter"/>
      <w:lvlText w:val="%8."/>
      <w:lvlJc w:val="left"/>
      <w:pPr>
        <w:ind w:left="5760" w:hanging="360"/>
      </w:pPr>
    </w:lvl>
    <w:lvl w:ilvl="8" w:tplc="95742F9C">
      <w:start w:val="1"/>
      <w:numFmt w:val="lowerRoman"/>
      <w:lvlText w:val="%9."/>
      <w:lvlJc w:val="right"/>
      <w:pPr>
        <w:ind w:left="6480" w:hanging="180"/>
      </w:pPr>
    </w:lvl>
  </w:abstractNum>
  <w:abstractNum w:abstractNumId="13" w15:restartNumberingAfterBreak="0">
    <w:nsid w:val="6A8A7F54"/>
    <w:multiLevelType w:val="hybridMultilevel"/>
    <w:tmpl w:val="22AECED0"/>
    <w:lvl w:ilvl="0" w:tplc="959E36EE">
      <w:start w:val="1"/>
      <w:numFmt w:val="lowerLetter"/>
      <w:lvlText w:val="%1."/>
      <w:lvlJc w:val="left"/>
      <w:pPr>
        <w:ind w:left="720" w:hanging="360"/>
      </w:pPr>
    </w:lvl>
    <w:lvl w:ilvl="1" w:tplc="BAAE3830">
      <w:start w:val="1"/>
      <w:numFmt w:val="lowerLetter"/>
      <w:lvlText w:val="%2."/>
      <w:lvlJc w:val="left"/>
      <w:pPr>
        <w:ind w:left="1440" w:hanging="360"/>
      </w:pPr>
    </w:lvl>
    <w:lvl w:ilvl="2" w:tplc="01DEFD36">
      <w:start w:val="1"/>
      <w:numFmt w:val="lowerRoman"/>
      <w:lvlText w:val="%3."/>
      <w:lvlJc w:val="right"/>
      <w:pPr>
        <w:ind w:left="2160" w:hanging="180"/>
      </w:pPr>
    </w:lvl>
    <w:lvl w:ilvl="3" w:tplc="B8BC9D66">
      <w:start w:val="1"/>
      <w:numFmt w:val="decimal"/>
      <w:lvlText w:val="%4."/>
      <w:lvlJc w:val="left"/>
      <w:pPr>
        <w:ind w:left="2880" w:hanging="360"/>
      </w:pPr>
    </w:lvl>
    <w:lvl w:ilvl="4" w:tplc="C4E4161C">
      <w:start w:val="1"/>
      <w:numFmt w:val="lowerLetter"/>
      <w:lvlText w:val="%5."/>
      <w:lvlJc w:val="left"/>
      <w:pPr>
        <w:ind w:left="3600" w:hanging="360"/>
      </w:pPr>
    </w:lvl>
    <w:lvl w:ilvl="5" w:tplc="9B883988">
      <w:start w:val="1"/>
      <w:numFmt w:val="lowerRoman"/>
      <w:lvlText w:val="%6."/>
      <w:lvlJc w:val="right"/>
      <w:pPr>
        <w:ind w:left="4320" w:hanging="180"/>
      </w:pPr>
    </w:lvl>
    <w:lvl w:ilvl="6" w:tplc="6076FF66">
      <w:start w:val="1"/>
      <w:numFmt w:val="decimal"/>
      <w:lvlText w:val="%7."/>
      <w:lvlJc w:val="left"/>
      <w:pPr>
        <w:ind w:left="5040" w:hanging="360"/>
      </w:pPr>
    </w:lvl>
    <w:lvl w:ilvl="7" w:tplc="93CC6F74">
      <w:start w:val="1"/>
      <w:numFmt w:val="lowerLetter"/>
      <w:lvlText w:val="%8."/>
      <w:lvlJc w:val="left"/>
      <w:pPr>
        <w:ind w:left="5760" w:hanging="360"/>
      </w:pPr>
    </w:lvl>
    <w:lvl w:ilvl="8" w:tplc="354C2E22">
      <w:start w:val="1"/>
      <w:numFmt w:val="lowerRoman"/>
      <w:lvlText w:val="%9."/>
      <w:lvlJc w:val="right"/>
      <w:pPr>
        <w:ind w:left="6480" w:hanging="180"/>
      </w:pPr>
    </w:lvl>
  </w:abstractNum>
  <w:abstractNum w:abstractNumId="14" w15:restartNumberingAfterBreak="0">
    <w:nsid w:val="6F997F1B"/>
    <w:multiLevelType w:val="multilevel"/>
    <w:tmpl w:val="91FE2E92"/>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6D05D64"/>
    <w:multiLevelType w:val="hybridMultilevel"/>
    <w:tmpl w:val="FF4CD13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E351DB7"/>
    <w:multiLevelType w:val="hybridMultilevel"/>
    <w:tmpl w:val="75EC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6248">
    <w:abstractNumId w:val="5"/>
  </w:num>
  <w:num w:numId="2" w16cid:durableId="16734925">
    <w:abstractNumId w:val="11"/>
  </w:num>
  <w:num w:numId="3" w16cid:durableId="1108887796">
    <w:abstractNumId w:val="13"/>
  </w:num>
  <w:num w:numId="4" w16cid:durableId="493766077">
    <w:abstractNumId w:val="4"/>
  </w:num>
  <w:num w:numId="5" w16cid:durableId="1159610571">
    <w:abstractNumId w:val="6"/>
  </w:num>
  <w:num w:numId="6" w16cid:durableId="576137880">
    <w:abstractNumId w:val="12"/>
  </w:num>
  <w:num w:numId="7" w16cid:durableId="322054824">
    <w:abstractNumId w:val="0"/>
  </w:num>
  <w:num w:numId="8" w16cid:durableId="1103037682">
    <w:abstractNumId w:val="15"/>
  </w:num>
  <w:num w:numId="9" w16cid:durableId="721632806">
    <w:abstractNumId w:val="14"/>
  </w:num>
  <w:num w:numId="10" w16cid:durableId="1167283476">
    <w:abstractNumId w:val="8"/>
  </w:num>
  <w:num w:numId="11" w16cid:durableId="987977794">
    <w:abstractNumId w:val="9"/>
  </w:num>
  <w:num w:numId="12" w16cid:durableId="346323865">
    <w:abstractNumId w:val="7"/>
  </w:num>
  <w:num w:numId="13" w16cid:durableId="33581180">
    <w:abstractNumId w:val="3"/>
  </w:num>
  <w:num w:numId="14" w16cid:durableId="826244595">
    <w:abstractNumId w:val="10"/>
  </w:num>
  <w:num w:numId="15" w16cid:durableId="412051607">
    <w:abstractNumId w:val="2"/>
  </w:num>
  <w:num w:numId="16" w16cid:durableId="932054766">
    <w:abstractNumId w:val="16"/>
  </w:num>
  <w:num w:numId="17" w16cid:durableId="44685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57"/>
    <w:rsid w:val="00026176"/>
    <w:rsid w:val="000422D9"/>
    <w:rsid w:val="00064057"/>
    <w:rsid w:val="00081319"/>
    <w:rsid w:val="000A3BFB"/>
    <w:rsid w:val="000A3E3C"/>
    <w:rsid w:val="000A768D"/>
    <w:rsid w:val="000D010C"/>
    <w:rsid w:val="000E517B"/>
    <w:rsid w:val="00114D3F"/>
    <w:rsid w:val="00143A27"/>
    <w:rsid w:val="001505E9"/>
    <w:rsid w:val="001640EC"/>
    <w:rsid w:val="001707F2"/>
    <w:rsid w:val="0017384A"/>
    <w:rsid w:val="00197B6F"/>
    <w:rsid w:val="001E1B22"/>
    <w:rsid w:val="001F19C4"/>
    <w:rsid w:val="001F33A7"/>
    <w:rsid w:val="00202052"/>
    <w:rsid w:val="00241564"/>
    <w:rsid w:val="002A4DB0"/>
    <w:rsid w:val="002F538B"/>
    <w:rsid w:val="003155F7"/>
    <w:rsid w:val="003242A3"/>
    <w:rsid w:val="00342B51"/>
    <w:rsid w:val="003A6C19"/>
    <w:rsid w:val="003F0B90"/>
    <w:rsid w:val="00444BCF"/>
    <w:rsid w:val="00460028"/>
    <w:rsid w:val="0046086A"/>
    <w:rsid w:val="00477704"/>
    <w:rsid w:val="00484B93"/>
    <w:rsid w:val="004975E4"/>
    <w:rsid w:val="004E4A9D"/>
    <w:rsid w:val="00524E57"/>
    <w:rsid w:val="00553F0C"/>
    <w:rsid w:val="005557CA"/>
    <w:rsid w:val="00571569"/>
    <w:rsid w:val="00594516"/>
    <w:rsid w:val="005C316D"/>
    <w:rsid w:val="005C568C"/>
    <w:rsid w:val="005D2577"/>
    <w:rsid w:val="005D60C6"/>
    <w:rsid w:val="006269E5"/>
    <w:rsid w:val="00627937"/>
    <w:rsid w:val="00631871"/>
    <w:rsid w:val="0063568A"/>
    <w:rsid w:val="0064275B"/>
    <w:rsid w:val="00663321"/>
    <w:rsid w:val="006A738D"/>
    <w:rsid w:val="006B0B3E"/>
    <w:rsid w:val="006B1B17"/>
    <w:rsid w:val="006B251C"/>
    <w:rsid w:val="006C7285"/>
    <w:rsid w:val="0077765E"/>
    <w:rsid w:val="007D3D5B"/>
    <w:rsid w:val="00830A56"/>
    <w:rsid w:val="00833029"/>
    <w:rsid w:val="008521EF"/>
    <w:rsid w:val="008914B4"/>
    <w:rsid w:val="008C10C2"/>
    <w:rsid w:val="008C4498"/>
    <w:rsid w:val="00901387"/>
    <w:rsid w:val="009275A9"/>
    <w:rsid w:val="00931D7F"/>
    <w:rsid w:val="00935C66"/>
    <w:rsid w:val="009408AB"/>
    <w:rsid w:val="00941967"/>
    <w:rsid w:val="00952081"/>
    <w:rsid w:val="00961474"/>
    <w:rsid w:val="00A07515"/>
    <w:rsid w:val="00A1631E"/>
    <w:rsid w:val="00A24DCD"/>
    <w:rsid w:val="00A31F42"/>
    <w:rsid w:val="00A65221"/>
    <w:rsid w:val="00A9068A"/>
    <w:rsid w:val="00A978DC"/>
    <w:rsid w:val="00AA684E"/>
    <w:rsid w:val="00AE55C5"/>
    <w:rsid w:val="00AE6BF6"/>
    <w:rsid w:val="00AF52DD"/>
    <w:rsid w:val="00AF5958"/>
    <w:rsid w:val="00AF6489"/>
    <w:rsid w:val="00B029C9"/>
    <w:rsid w:val="00B40F1B"/>
    <w:rsid w:val="00B55393"/>
    <w:rsid w:val="00B658C8"/>
    <w:rsid w:val="00C11862"/>
    <w:rsid w:val="00C47D66"/>
    <w:rsid w:val="00C54CDE"/>
    <w:rsid w:val="00C6169E"/>
    <w:rsid w:val="00C626E8"/>
    <w:rsid w:val="00D12B02"/>
    <w:rsid w:val="00D81D16"/>
    <w:rsid w:val="00DD212B"/>
    <w:rsid w:val="00DE3A02"/>
    <w:rsid w:val="00E452D4"/>
    <w:rsid w:val="00E9655D"/>
    <w:rsid w:val="00EB1BD7"/>
    <w:rsid w:val="00EB2CD5"/>
    <w:rsid w:val="00EB3415"/>
    <w:rsid w:val="00EB583B"/>
    <w:rsid w:val="00ED3F2A"/>
    <w:rsid w:val="00F11C50"/>
    <w:rsid w:val="00F42B9C"/>
    <w:rsid w:val="00F517BC"/>
    <w:rsid w:val="00FE6F1E"/>
    <w:rsid w:val="3E36A9D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3CD1"/>
  <w14:defaultImageDpi w14:val="32767"/>
  <w15:chartTrackingRefBased/>
  <w15:docId w15:val="{BA6EABD4-3F09-934E-9D1C-8C50C947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4516"/>
    <w:pPr>
      <w:keepNext/>
      <w:keepLines/>
      <w:spacing w:before="40" w:line="360" w:lineRule="auto"/>
      <w:jc w:val="both"/>
      <w:outlineLvl w:val="1"/>
    </w:pPr>
    <w:rPr>
      <w:rFonts w:asciiTheme="majorHAnsi" w:eastAsiaTheme="majorEastAsia" w:hAnsiTheme="majorHAnsi" w:cstheme="majorBidi"/>
      <w:color w:val="2F5496" w:themeColor="accent1" w:themeShade="BF"/>
      <w:sz w:val="26"/>
      <w:szCs w:val="2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66"/>
    <w:pPr>
      <w:tabs>
        <w:tab w:val="center" w:pos="4252"/>
        <w:tab w:val="right" w:pos="8504"/>
      </w:tabs>
    </w:pPr>
  </w:style>
  <w:style w:type="character" w:customStyle="1" w:styleId="HeaderChar">
    <w:name w:val="Header Char"/>
    <w:basedOn w:val="DefaultParagraphFont"/>
    <w:link w:val="Header"/>
    <w:uiPriority w:val="99"/>
    <w:rsid w:val="00C47D66"/>
  </w:style>
  <w:style w:type="paragraph" w:styleId="Footer">
    <w:name w:val="footer"/>
    <w:basedOn w:val="Normal"/>
    <w:link w:val="FooterChar"/>
    <w:uiPriority w:val="99"/>
    <w:unhideWhenUsed/>
    <w:rsid w:val="00C47D66"/>
    <w:pPr>
      <w:tabs>
        <w:tab w:val="center" w:pos="4252"/>
        <w:tab w:val="right" w:pos="8504"/>
      </w:tabs>
    </w:pPr>
  </w:style>
  <w:style w:type="character" w:customStyle="1" w:styleId="FooterChar">
    <w:name w:val="Footer Char"/>
    <w:basedOn w:val="DefaultParagraphFont"/>
    <w:link w:val="Footer"/>
    <w:uiPriority w:val="99"/>
    <w:rsid w:val="00C47D66"/>
  </w:style>
  <w:style w:type="table" w:styleId="TableGrid">
    <w:name w:val="Table Grid"/>
    <w:basedOn w:val="TableNormal"/>
    <w:uiPriority w:val="39"/>
    <w:rsid w:val="00C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D66"/>
    <w:rPr>
      <w:color w:val="0563C1" w:themeColor="hyperlink"/>
      <w:u w:val="single"/>
    </w:rPr>
  </w:style>
  <w:style w:type="character" w:styleId="UnresolvedMention">
    <w:name w:val="Unresolved Mention"/>
    <w:basedOn w:val="DefaultParagraphFont"/>
    <w:uiPriority w:val="99"/>
    <w:rsid w:val="00C47D66"/>
    <w:rPr>
      <w:color w:val="808080"/>
      <w:shd w:val="clear" w:color="auto" w:fill="E6E6E6"/>
    </w:rPr>
  </w:style>
  <w:style w:type="paragraph" w:styleId="ListParagraph">
    <w:name w:val="List Paragraph"/>
    <w:basedOn w:val="Normal"/>
    <w:uiPriority w:val="34"/>
    <w:qFormat/>
    <w:pPr>
      <w:ind w:left="720"/>
      <w:contextualSpacing/>
    </w:pPr>
  </w:style>
  <w:style w:type="paragraph" w:styleId="TOC1">
    <w:name w:val="toc 1"/>
    <w:basedOn w:val="Normal"/>
    <w:next w:val="Normal"/>
    <w:uiPriority w:val="39"/>
    <w:rsid w:val="00594516"/>
    <w:pPr>
      <w:spacing w:before="120" w:line="360" w:lineRule="auto"/>
    </w:pPr>
    <w:rPr>
      <w:rFonts w:eastAsia="Times New Roman" w:cs="Times New Roman"/>
      <w:b/>
      <w:bCs/>
      <w:lang w:val="it-IT" w:eastAsia="it-IT"/>
    </w:rPr>
  </w:style>
  <w:style w:type="paragraph" w:styleId="TOC2">
    <w:name w:val="toc 2"/>
    <w:basedOn w:val="Normal"/>
    <w:next w:val="Normal"/>
    <w:uiPriority w:val="39"/>
    <w:rsid w:val="00594516"/>
    <w:pPr>
      <w:spacing w:line="360" w:lineRule="auto"/>
      <w:ind w:left="200"/>
    </w:pPr>
    <w:rPr>
      <w:rFonts w:eastAsia="Times New Roman" w:cs="Times New Roman"/>
      <w:b/>
      <w:bCs/>
      <w:sz w:val="22"/>
      <w:szCs w:val="22"/>
      <w:lang w:val="it-IT" w:eastAsia="it-IT"/>
    </w:rPr>
  </w:style>
  <w:style w:type="character" w:customStyle="1" w:styleId="Heading1Char">
    <w:name w:val="Heading 1 Char"/>
    <w:basedOn w:val="DefaultParagraphFont"/>
    <w:link w:val="Heading1"/>
    <w:uiPriority w:val="9"/>
    <w:rsid w:val="005945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4516"/>
    <w:pPr>
      <w:keepLines w:val="0"/>
      <w:spacing w:after="60" w:line="360" w:lineRule="auto"/>
      <w:outlineLvl w:val="9"/>
    </w:pPr>
    <w:rPr>
      <w:rFonts w:ascii="Cambria" w:eastAsia="Times New Roman" w:hAnsi="Cambria" w:cs="Times New Roman"/>
      <w:b/>
      <w:bCs/>
      <w:color w:val="EF8233"/>
      <w:kern w:val="32"/>
      <w:lang w:val="en-US" w:eastAsia="it-IT"/>
    </w:rPr>
  </w:style>
  <w:style w:type="character" w:customStyle="1" w:styleId="Heading2Char">
    <w:name w:val="Heading 2 Char"/>
    <w:basedOn w:val="DefaultParagraphFont"/>
    <w:link w:val="Heading2"/>
    <w:uiPriority w:val="9"/>
    <w:semiHidden/>
    <w:rsid w:val="00594516"/>
    <w:rPr>
      <w:rFonts w:asciiTheme="majorHAnsi" w:eastAsiaTheme="majorEastAsia" w:hAnsiTheme="majorHAnsi" w:cstheme="majorBidi"/>
      <w:color w:val="2F5496" w:themeColor="accent1" w:themeShade="BF"/>
      <w:sz w:val="26"/>
      <w:szCs w:val="26"/>
      <w:lang w:val="it-IT" w:eastAsia="it-IT"/>
    </w:rPr>
  </w:style>
  <w:style w:type="character" w:styleId="CommentReference">
    <w:name w:val="annotation reference"/>
    <w:basedOn w:val="DefaultParagraphFont"/>
    <w:uiPriority w:val="99"/>
    <w:semiHidden/>
    <w:unhideWhenUsed/>
    <w:rsid w:val="00594516"/>
    <w:rPr>
      <w:sz w:val="18"/>
      <w:szCs w:val="18"/>
    </w:rPr>
  </w:style>
  <w:style w:type="numbering" w:customStyle="1" w:styleId="CurrentList1">
    <w:name w:val="Current List1"/>
    <w:uiPriority w:val="99"/>
    <w:rsid w:val="00594516"/>
    <w:pPr>
      <w:numPr>
        <w:numId w:val="11"/>
      </w:numPr>
    </w:pPr>
  </w:style>
  <w:style w:type="paragraph" w:styleId="CommentText">
    <w:name w:val="annotation text"/>
    <w:basedOn w:val="Normal"/>
    <w:link w:val="CommentTextChar"/>
    <w:uiPriority w:val="99"/>
    <w:unhideWhenUsed/>
    <w:rsid w:val="00594516"/>
    <w:pPr>
      <w:spacing w:line="360" w:lineRule="auto"/>
      <w:jc w:val="both"/>
    </w:pPr>
    <w:rPr>
      <w:rFonts w:ascii="Trebuchet MS" w:eastAsia="Times New Roman" w:hAnsi="Trebuchet MS" w:cs="Times New Roman"/>
      <w:sz w:val="20"/>
      <w:lang w:val="it-IT" w:eastAsia="it-IT"/>
    </w:rPr>
  </w:style>
  <w:style w:type="character" w:customStyle="1" w:styleId="CommentTextChar">
    <w:name w:val="Comment Text Char"/>
    <w:basedOn w:val="DefaultParagraphFont"/>
    <w:link w:val="CommentText"/>
    <w:uiPriority w:val="99"/>
    <w:rsid w:val="00594516"/>
    <w:rPr>
      <w:rFonts w:ascii="Trebuchet MS" w:eastAsia="Times New Roman" w:hAnsi="Trebuchet MS" w:cs="Times New Roman"/>
      <w:sz w:val="20"/>
      <w:lang w:val="it-IT" w:eastAsia="it-IT"/>
    </w:rPr>
  </w:style>
  <w:style w:type="paragraph" w:customStyle="1" w:styleId="NormalCentered">
    <w:name w:val="Normal Centered"/>
    <w:basedOn w:val="Normal"/>
    <w:rsid w:val="00594516"/>
    <w:pPr>
      <w:spacing w:before="120" w:after="120"/>
      <w:jc w:val="center"/>
    </w:pPr>
    <w:rPr>
      <w:rFonts w:ascii="Times New Roman" w:eastAsia="Calibri" w:hAnsi="Times New Roman" w:cs="Times New Roman"/>
      <w:szCs w:val="22"/>
      <w:lang w:val="en-GB"/>
    </w:rPr>
  </w:style>
  <w:style w:type="character" w:styleId="PageNumber">
    <w:name w:val="page number"/>
    <w:basedOn w:val="DefaultParagraphFont"/>
    <w:uiPriority w:val="99"/>
    <w:semiHidden/>
    <w:unhideWhenUsed/>
    <w:rsid w:val="006B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49960">
      <w:bodyDiv w:val="1"/>
      <w:marLeft w:val="0"/>
      <w:marRight w:val="0"/>
      <w:marTop w:val="0"/>
      <w:marBottom w:val="0"/>
      <w:divBdr>
        <w:top w:val="none" w:sz="0" w:space="0" w:color="auto"/>
        <w:left w:val="none" w:sz="0" w:space="0" w:color="auto"/>
        <w:bottom w:val="none" w:sz="0" w:space="0" w:color="auto"/>
        <w:right w:val="none" w:sz="0" w:space="0" w:color="auto"/>
      </w:divBdr>
    </w:div>
    <w:div w:id="1145119185">
      <w:bodyDiv w:val="1"/>
      <w:marLeft w:val="0"/>
      <w:marRight w:val="0"/>
      <w:marTop w:val="0"/>
      <w:marBottom w:val="0"/>
      <w:divBdr>
        <w:top w:val="none" w:sz="0" w:space="0" w:color="auto"/>
        <w:left w:val="none" w:sz="0" w:space="0" w:color="auto"/>
        <w:bottom w:val="none" w:sz="0" w:space="0" w:color="auto"/>
        <w:right w:val="none" w:sz="0" w:space="0" w:color="auto"/>
      </w:divBdr>
    </w:div>
    <w:div w:id="17299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dominios.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6199</Words>
  <Characters>35339</Characters>
  <Application>Microsoft Office Word</Application>
  <DocSecurity>0</DocSecurity>
  <Lines>294</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Barata</dc:creator>
  <cp:keywords/>
  <dc:description/>
  <cp:lastModifiedBy>sandra vale</cp:lastModifiedBy>
  <cp:revision>2</cp:revision>
  <cp:lastPrinted>2018-03-23T14:49:00Z</cp:lastPrinted>
  <dcterms:created xsi:type="dcterms:W3CDTF">2022-11-28T14:49:00Z</dcterms:created>
  <dcterms:modified xsi:type="dcterms:W3CDTF">2022-11-28T14:49:00Z</dcterms:modified>
</cp:coreProperties>
</file>